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626F3" w14:textId="16C20E62" w:rsidR="004D4166" w:rsidRPr="00FC7BBB" w:rsidRDefault="004D4166" w:rsidP="004D4166">
      <w:pPr>
        <w:tabs>
          <w:tab w:val="right" w:pos="9360"/>
        </w:tabs>
        <w:spacing w:after="0"/>
        <w:rPr>
          <w:rFonts w:ascii="Arial" w:hAnsi="Arial" w:cs="Arial"/>
          <w:b/>
          <w:i/>
          <w:sz w:val="24"/>
          <w:lang w:eastAsia="zh-CN"/>
        </w:rPr>
      </w:pPr>
      <w:bookmarkStart w:id="0" w:name="Source"/>
      <w:bookmarkStart w:id="1" w:name="_GoBack"/>
      <w:bookmarkEnd w:id="0"/>
      <w:bookmarkEnd w:id="1"/>
      <w:r>
        <w:rPr>
          <w:rFonts w:ascii="Arial" w:hAnsi="Arial" w:cs="Arial"/>
          <w:b/>
          <w:sz w:val="24"/>
          <w:lang w:val="en-US"/>
        </w:rPr>
        <w:t>3GPP TSG RAN WG1 Meeting #9</w:t>
      </w:r>
      <w:r w:rsidR="00B53B5B">
        <w:rPr>
          <w:rFonts w:ascii="Arial" w:hAnsi="Arial" w:cs="Arial"/>
          <w:b/>
          <w:sz w:val="24"/>
          <w:lang w:val="en-US"/>
        </w:rPr>
        <w:t>8</w:t>
      </w:r>
      <w:r w:rsidR="00202D7C">
        <w:rPr>
          <w:rFonts w:ascii="Arial" w:hAnsi="Arial" w:cs="Arial"/>
          <w:b/>
          <w:sz w:val="24"/>
          <w:lang w:val="en-US"/>
        </w:rPr>
        <w:t>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202D7C">
        <w:rPr>
          <w:rFonts w:ascii="Arial" w:hAnsi="Arial" w:cs="Arial"/>
          <w:b/>
          <w:sz w:val="24"/>
        </w:rPr>
        <w:t>R1-1910638</w:t>
      </w:r>
    </w:p>
    <w:p w14:paraId="4B9626F4" w14:textId="3C96BF1F" w:rsidR="004D4166" w:rsidRPr="00FC7BBB" w:rsidRDefault="00202D7C" w:rsidP="004D4166">
      <w:pPr>
        <w:spacing w:after="0"/>
        <w:rPr>
          <w:rFonts w:ascii="Arial" w:hAnsi="Arial" w:cs="Arial"/>
          <w:b/>
          <w:sz w:val="24"/>
        </w:rPr>
      </w:pPr>
      <w:r>
        <w:rPr>
          <w:rFonts w:ascii="Arial" w:hAnsi="Arial" w:cs="Arial"/>
          <w:b/>
          <w:sz w:val="24"/>
          <w:lang w:val="en-US"/>
        </w:rPr>
        <w:t>Chongqing</w:t>
      </w:r>
      <w:r w:rsidR="00FF650D">
        <w:rPr>
          <w:rFonts w:ascii="Arial" w:hAnsi="Arial" w:cs="Arial"/>
          <w:b/>
          <w:sz w:val="24"/>
          <w:lang w:val="en-US"/>
        </w:rPr>
        <w:t xml:space="preserve">, </w:t>
      </w:r>
      <w:r>
        <w:rPr>
          <w:rFonts w:ascii="Arial" w:hAnsi="Arial" w:cs="Arial"/>
          <w:b/>
          <w:sz w:val="24"/>
          <w:lang w:val="en-US"/>
        </w:rPr>
        <w:t>China</w:t>
      </w:r>
      <w:r w:rsidR="00B53B5B">
        <w:rPr>
          <w:rFonts w:ascii="Arial" w:hAnsi="Arial" w:cs="Arial"/>
          <w:b/>
          <w:sz w:val="24"/>
          <w:lang w:val="en-US"/>
        </w:rPr>
        <w:t xml:space="preserve">, </w:t>
      </w:r>
      <w:r>
        <w:rPr>
          <w:rFonts w:ascii="Arial" w:hAnsi="Arial" w:cs="Arial"/>
          <w:b/>
          <w:sz w:val="24"/>
          <w:lang w:val="en-US"/>
        </w:rPr>
        <w:t>October</w:t>
      </w:r>
      <w:r w:rsidR="004D4166">
        <w:rPr>
          <w:rFonts w:ascii="Arial" w:hAnsi="Arial" w:cs="Arial"/>
          <w:b/>
          <w:sz w:val="24"/>
          <w:lang w:val="en-US"/>
        </w:rPr>
        <w:t xml:space="preserve"> </w:t>
      </w:r>
      <w:r>
        <w:rPr>
          <w:rFonts w:ascii="Arial" w:hAnsi="Arial" w:cs="Arial"/>
          <w:b/>
          <w:sz w:val="24"/>
          <w:lang w:val="en-US"/>
        </w:rPr>
        <w:t>14</w:t>
      </w:r>
      <w:r w:rsidR="004D4166">
        <w:rPr>
          <w:rFonts w:ascii="Arial" w:hAnsi="Arial" w:cs="Arial"/>
          <w:b/>
          <w:sz w:val="24"/>
          <w:vertAlign w:val="superscript"/>
          <w:lang w:val="en-US"/>
        </w:rPr>
        <w:t>th</w:t>
      </w:r>
      <w:r w:rsidR="00FF650D">
        <w:rPr>
          <w:rFonts w:ascii="Arial" w:hAnsi="Arial" w:cs="Arial"/>
          <w:b/>
          <w:sz w:val="24"/>
          <w:lang w:val="en-US"/>
        </w:rPr>
        <w:t xml:space="preserve"> – </w:t>
      </w:r>
      <w:r>
        <w:rPr>
          <w:rFonts w:ascii="Arial" w:hAnsi="Arial" w:cs="Arial"/>
          <w:b/>
          <w:sz w:val="24"/>
          <w:lang w:val="en-US"/>
        </w:rPr>
        <w:t>2</w:t>
      </w:r>
      <w:r w:rsidR="00B53B5B">
        <w:rPr>
          <w:rFonts w:ascii="Arial" w:hAnsi="Arial" w:cs="Arial"/>
          <w:b/>
          <w:sz w:val="24"/>
          <w:lang w:val="en-US"/>
        </w:rPr>
        <w:t>0</w:t>
      </w:r>
      <w:r w:rsidR="004D4166">
        <w:rPr>
          <w:rFonts w:ascii="Arial" w:hAnsi="Arial" w:cs="Arial"/>
          <w:b/>
          <w:sz w:val="24"/>
          <w:vertAlign w:val="superscript"/>
          <w:lang w:val="en-US"/>
        </w:rPr>
        <w:t>th</w:t>
      </w:r>
      <w:r w:rsidR="004D4166">
        <w:rPr>
          <w:rFonts w:ascii="Arial" w:hAnsi="Arial" w:cs="Arial"/>
          <w:b/>
          <w:sz w:val="24"/>
          <w:lang w:val="en-US"/>
        </w:rPr>
        <w:t>, 2019</w:t>
      </w:r>
      <w:r w:rsidR="004D4166" w:rsidRPr="00FC7BBB">
        <w:rPr>
          <w:rFonts w:ascii="Arial" w:hAnsi="Arial" w:cs="Arial"/>
          <w:b/>
          <w:sz w:val="24"/>
        </w:rPr>
        <w:t xml:space="preserve">  </w:t>
      </w:r>
    </w:p>
    <w:p w14:paraId="4B9626F5" w14:textId="77777777" w:rsidR="00834B96" w:rsidRDefault="00834B96" w:rsidP="00E846AA">
      <w:pPr>
        <w:pStyle w:val="Header"/>
        <w:widowControl w:val="0"/>
        <w:tabs>
          <w:tab w:val="clear" w:pos="4536"/>
          <w:tab w:val="clear" w:pos="9072"/>
        </w:tabs>
        <w:spacing w:after="0"/>
        <w:ind w:right="-57"/>
        <w:rPr>
          <w:rFonts w:ascii="Arial" w:hAnsi="Arial" w:cs="Arial"/>
          <w:b/>
          <w:bCs/>
          <w:sz w:val="24"/>
        </w:rPr>
      </w:pPr>
    </w:p>
    <w:p w14:paraId="4B9626F6" w14:textId="77777777" w:rsidR="00E846AA" w:rsidRDefault="00E846AA" w:rsidP="00E846AA">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7.2.2.1.2</w:t>
      </w:r>
    </w:p>
    <w:p w14:paraId="4B9626F7" w14:textId="77777777" w:rsidR="00E846AA" w:rsidRPr="0099619E"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4B9626F8" w14:textId="77777777" w:rsidR="00E846AA" w:rsidRPr="0099619E"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Pr>
          <w:rFonts w:ascii="Arial" w:hAnsi="Arial" w:cs="Arial"/>
          <w:b/>
          <w:bCs/>
          <w:sz w:val="24"/>
          <w:lang w:val="en-US"/>
        </w:rPr>
        <w:t>DL Signals and Channels</w:t>
      </w:r>
      <w:r w:rsidRPr="00D67222">
        <w:rPr>
          <w:rFonts w:ascii="Arial" w:hAnsi="Arial" w:cs="Arial"/>
          <w:b/>
          <w:bCs/>
          <w:sz w:val="24"/>
          <w:lang w:val="en-US"/>
        </w:rPr>
        <w:t xml:space="preserve"> for NR-unlicensed</w:t>
      </w:r>
      <w:r w:rsidRPr="00AE2351">
        <w:rPr>
          <w:rFonts w:ascii="Arial" w:hAnsi="Arial" w:cs="Arial"/>
          <w:b/>
          <w:bCs/>
          <w:sz w:val="24"/>
          <w:lang w:val="en-US"/>
        </w:rPr>
        <w:t xml:space="preserve"> </w:t>
      </w:r>
    </w:p>
    <w:p w14:paraId="4B9626F9" w14:textId="77777777" w:rsidR="00E846AA" w:rsidRPr="0099619E"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4B9626FA" w14:textId="77777777" w:rsidR="00623807" w:rsidRDefault="00E503C3">
      <w:pPr>
        <w:pStyle w:val="Heading1"/>
        <w:keepNext w:val="0"/>
        <w:widowControl w:val="0"/>
        <w:spacing w:before="480" w:after="120"/>
        <w:ind w:left="518" w:hanging="518"/>
        <w:rPr>
          <w:sz w:val="28"/>
        </w:rPr>
      </w:pPr>
      <w:bookmarkStart w:id="2" w:name="_Ref21035541"/>
      <w:r>
        <w:rPr>
          <w:sz w:val="28"/>
        </w:rPr>
        <w:t>Introduction</w:t>
      </w:r>
      <w:bookmarkEnd w:id="2"/>
      <w:r w:rsidR="00DE31C2">
        <w:rPr>
          <w:sz w:val="28"/>
        </w:rPr>
        <w:t xml:space="preserve"> </w:t>
      </w:r>
    </w:p>
    <w:p w14:paraId="4B9626FB" w14:textId="730F26A2" w:rsidR="00396B04" w:rsidRDefault="006F09F3">
      <w:r>
        <w:t>In the previous</w:t>
      </w:r>
      <w:r w:rsidR="00834B96">
        <w:t xml:space="preserve"> </w:t>
      </w:r>
      <w:r w:rsidR="000642DB">
        <w:t>RAN1 meetings</w:t>
      </w:r>
      <w:r w:rsidR="00E846AA">
        <w:t xml:space="preserve">, RAN1 has </w:t>
      </w:r>
      <w:r w:rsidR="00C930EC">
        <w:t>reached</w:t>
      </w:r>
      <w:r w:rsidR="00E846AA">
        <w:t xml:space="preserve"> </w:t>
      </w:r>
      <w:r w:rsidR="00C930EC">
        <w:t>to</w:t>
      </w:r>
      <w:r w:rsidR="00E846AA">
        <w:t xml:space="preserve"> the following </w:t>
      </w:r>
      <w:r w:rsidR="00C930EC">
        <w:t>agreements</w:t>
      </w:r>
      <w:r w:rsidR="00E846AA">
        <w:t xml:space="preserve"> regarding DL signals and channels.</w:t>
      </w:r>
    </w:p>
    <w:p w14:paraId="4B9626FC" w14:textId="77777777" w:rsidR="00E13F44" w:rsidRDefault="00E13F44"/>
    <w:tbl>
      <w:tblPr>
        <w:tblStyle w:val="TableGrid"/>
        <w:tblW w:w="0" w:type="auto"/>
        <w:tblLook w:val="04A0" w:firstRow="1" w:lastRow="0" w:firstColumn="1" w:lastColumn="0" w:noHBand="0" w:noVBand="1"/>
      </w:tblPr>
      <w:tblGrid>
        <w:gridCol w:w="9919"/>
      </w:tblGrid>
      <w:tr w:rsidR="00F770AA" w14:paraId="4B962710" w14:textId="77777777" w:rsidTr="00F770AA">
        <w:tc>
          <w:tcPr>
            <w:tcW w:w="9919" w:type="dxa"/>
          </w:tcPr>
          <w:p w14:paraId="4B9626FD" w14:textId="77777777" w:rsidR="00641808" w:rsidRDefault="00641808" w:rsidP="00213041">
            <w:pPr>
              <w:spacing w:after="0"/>
              <w:jc w:val="left"/>
              <w:rPr>
                <w:lang w:eastAsia="x-none"/>
              </w:rPr>
            </w:pPr>
          </w:p>
          <w:p w14:paraId="4B9626FE" w14:textId="77777777" w:rsidR="00834B96" w:rsidRDefault="00834B96" w:rsidP="00834B96">
            <w:pPr>
              <w:rPr>
                <w:lang w:eastAsia="x-none"/>
              </w:rPr>
            </w:pPr>
            <w:r w:rsidRPr="002E0976">
              <w:rPr>
                <w:highlight w:val="green"/>
                <w:lang w:eastAsia="x-none"/>
              </w:rPr>
              <w:t>Agreement:</w:t>
            </w:r>
          </w:p>
          <w:p w14:paraId="4B9626FF" w14:textId="77777777" w:rsidR="00834B96" w:rsidRDefault="00834B96" w:rsidP="00834B96">
            <w:pPr>
              <w:numPr>
                <w:ilvl w:val="0"/>
                <w:numId w:val="23"/>
              </w:numPr>
              <w:spacing w:after="0"/>
              <w:jc w:val="left"/>
              <w:rPr>
                <w:lang w:eastAsia="x-none"/>
              </w:rPr>
            </w:pP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r w:rsidRPr="00AE47E2">
              <w:rPr>
                <w:lang w:eastAsia="x-none"/>
              </w:rPr>
              <w:t>.</w:t>
            </w:r>
          </w:p>
          <w:p w14:paraId="4B962700" w14:textId="77777777" w:rsidR="00834B96" w:rsidRDefault="00834B96" w:rsidP="00834B96">
            <w:pPr>
              <w:numPr>
                <w:ilvl w:val="0"/>
                <w:numId w:val="22"/>
              </w:numPr>
              <w:spacing w:after="0"/>
              <w:jc w:val="left"/>
              <w:rPr>
                <w:lang w:eastAsia="x-none"/>
              </w:rPr>
            </w:pPr>
            <w:r>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4B962701" w14:textId="77777777" w:rsidR="00834B96" w:rsidRDefault="00834B96" w:rsidP="00834B96">
            <w:pPr>
              <w:numPr>
                <w:ilvl w:val="1"/>
                <w:numId w:val="22"/>
              </w:numPr>
              <w:spacing w:after="0"/>
              <w:jc w:val="left"/>
              <w:rPr>
                <w:lang w:eastAsia="x-none"/>
              </w:rPr>
            </w:pPr>
            <w:r>
              <w:rPr>
                <w:lang w:eastAsia="x-none"/>
              </w:rPr>
              <w:t>Note: Whether a preamble, if defined, can be used for power saving in all cases depends on the details of the design.</w:t>
            </w:r>
          </w:p>
          <w:p w14:paraId="4B962702" w14:textId="77777777" w:rsidR="00834B96" w:rsidRDefault="00834B96" w:rsidP="00834B96">
            <w:pPr>
              <w:numPr>
                <w:ilvl w:val="0"/>
                <w:numId w:val="22"/>
              </w:numPr>
              <w:spacing w:after="0"/>
              <w:jc w:val="left"/>
              <w:rPr>
                <w:lang w:eastAsia="x-none"/>
              </w:rPr>
            </w:pPr>
            <w:r>
              <w:rPr>
                <w:lang w:eastAsia="x-none"/>
              </w:rPr>
              <w:t>Note: Other signals present in the transmission burst may also be used for the purpose of detection of the transmission burst</w:t>
            </w:r>
          </w:p>
          <w:p w14:paraId="4B962703" w14:textId="77777777" w:rsidR="00834B96" w:rsidRDefault="00834B96" w:rsidP="00834B96">
            <w:pPr>
              <w:numPr>
                <w:ilvl w:val="0"/>
                <w:numId w:val="22"/>
              </w:numPr>
              <w:spacing w:after="0"/>
              <w:jc w:val="left"/>
              <w:rPr>
                <w:lang w:eastAsia="x-none"/>
              </w:rPr>
            </w:pPr>
            <w:r>
              <w:rPr>
                <w:lang w:eastAsia="x-none"/>
              </w:rPr>
              <w:t>FFS: Potential enhancements to DMRS design to address issues with detection probability</w:t>
            </w:r>
          </w:p>
          <w:p w14:paraId="4B962704" w14:textId="77777777" w:rsidR="00834B96" w:rsidRDefault="00834B96" w:rsidP="00834B96">
            <w:pPr>
              <w:numPr>
                <w:ilvl w:val="0"/>
                <w:numId w:val="23"/>
              </w:numPr>
              <w:spacing w:after="0"/>
              <w:jc w:val="left"/>
              <w:rPr>
                <w:lang w:eastAsia="x-none"/>
              </w:rPr>
            </w:pPr>
            <w:r>
              <w:rPr>
                <w:lang w:eastAsia="x-none"/>
              </w:rPr>
              <w:t xml:space="preserve">The payload of a PDCCH and/or GC-PDCCH transmission can contain information regarding COT structure that may be used by the UE for power saving </w:t>
            </w:r>
          </w:p>
          <w:p w14:paraId="4B962705" w14:textId="77777777" w:rsidR="00834B96" w:rsidRDefault="00834B96" w:rsidP="00213041">
            <w:pPr>
              <w:rPr>
                <w:highlight w:val="green"/>
                <w:lang w:eastAsia="x-none"/>
              </w:rPr>
            </w:pPr>
          </w:p>
          <w:p w14:paraId="4B962706" w14:textId="77777777" w:rsidR="00B53B5B" w:rsidRDefault="00B53B5B" w:rsidP="00B53B5B">
            <w:r w:rsidRPr="00F331FA">
              <w:rPr>
                <w:highlight w:val="green"/>
              </w:rPr>
              <w:t>Agreement:</w:t>
            </w:r>
          </w:p>
          <w:p w14:paraId="4B962707" w14:textId="77777777" w:rsidR="00B53B5B" w:rsidRDefault="00B53B5B" w:rsidP="00B53B5B">
            <w:pPr>
              <w:numPr>
                <w:ilvl w:val="0"/>
                <w:numId w:val="26"/>
              </w:numPr>
              <w:spacing w:after="0"/>
              <w:jc w:val="left"/>
            </w:pPr>
            <w:r>
              <w:t xml:space="preserve">Additional durations from 2 to 13 (other than 2, 4 and 7 which are already supported in Rel-15) for PDSCH mapping type B are supported. </w:t>
            </w:r>
          </w:p>
          <w:p w14:paraId="4B962708" w14:textId="77777777" w:rsidR="00B53B5B" w:rsidRDefault="00B53B5B" w:rsidP="00B53B5B">
            <w:pPr>
              <w:numPr>
                <w:ilvl w:val="1"/>
                <w:numId w:val="26"/>
              </w:numPr>
              <w:spacing w:after="0"/>
              <w:jc w:val="left"/>
            </w:pPr>
            <w:r>
              <w:t>FFS: A duration of 14</w:t>
            </w:r>
          </w:p>
          <w:p w14:paraId="4B962709" w14:textId="77777777" w:rsidR="00B53B5B" w:rsidRDefault="00B53B5B" w:rsidP="00B53B5B">
            <w:pPr>
              <w:numPr>
                <w:ilvl w:val="1"/>
                <w:numId w:val="26"/>
              </w:numPr>
              <w:spacing w:after="0"/>
              <w:jc w:val="left"/>
            </w:pPr>
            <w:r>
              <w:t>FFS: DMRS aspects for the additional durations (Reuse Rel-15 patterns or define new patterns for these additional durations)</w:t>
            </w:r>
          </w:p>
          <w:p w14:paraId="4B96270A" w14:textId="77777777" w:rsidR="00B53B5B" w:rsidRDefault="00B53B5B" w:rsidP="00B53B5B">
            <w:pPr>
              <w:numPr>
                <w:ilvl w:val="0"/>
                <w:numId w:val="26"/>
              </w:numPr>
              <w:spacing w:after="0"/>
              <w:jc w:val="left"/>
            </w:pPr>
            <w:r>
              <w:t>Capability signalling will be defined for UEs to indicate which specific subset of durations are supported by the UE.</w:t>
            </w:r>
          </w:p>
          <w:p w14:paraId="4B96270B" w14:textId="77777777" w:rsidR="00B53B5B" w:rsidRDefault="00B53B5B" w:rsidP="00B53B5B">
            <w:pPr>
              <w:numPr>
                <w:ilvl w:val="0"/>
                <w:numId w:val="26"/>
              </w:numPr>
              <w:spacing w:after="0"/>
              <w:jc w:val="left"/>
            </w:pPr>
            <w:r>
              <w:t>FFS: Some duration(s) are mandatory for the UE to support for initial access</w:t>
            </w:r>
          </w:p>
          <w:p w14:paraId="4B96270C" w14:textId="77777777" w:rsidR="00B53B5B" w:rsidRDefault="00B53B5B" w:rsidP="00B53B5B">
            <w:pPr>
              <w:numPr>
                <w:ilvl w:val="0"/>
                <w:numId w:val="26"/>
              </w:numPr>
              <w:spacing w:after="0"/>
              <w:jc w:val="left"/>
            </w:pPr>
            <w:r>
              <w:t xml:space="preserve">FFS: PDSCH processing times for the new durations (reuse the values for durations of 2/4/7 or define new ones) </w:t>
            </w:r>
          </w:p>
          <w:p w14:paraId="4B96270D" w14:textId="77777777" w:rsidR="00B53B5B" w:rsidRDefault="00B53B5B" w:rsidP="00B53B5B">
            <w:pPr>
              <w:numPr>
                <w:ilvl w:val="0"/>
                <w:numId w:val="26"/>
              </w:numPr>
              <w:spacing w:after="0"/>
              <w:jc w:val="left"/>
            </w:pPr>
            <w:r>
              <w:t>Note: PDCCH monitoring occasions will be discussed separately as part of the NR-U WI</w:t>
            </w:r>
          </w:p>
          <w:p w14:paraId="4B96270E" w14:textId="77777777" w:rsidR="00B53B5B" w:rsidRDefault="00B53B5B" w:rsidP="00B53B5B">
            <w:pPr>
              <w:numPr>
                <w:ilvl w:val="0"/>
                <w:numId w:val="26"/>
              </w:numPr>
              <w:spacing w:after="0"/>
              <w:jc w:val="left"/>
            </w:pPr>
            <w:r>
              <w:t>Note: This agreement does not by itself imply an increased requirement in PDSCH processing and decoding capabilities compared to Rel-15</w:t>
            </w:r>
          </w:p>
          <w:p w14:paraId="3DE8DEBD" w14:textId="77777777" w:rsidR="00B53B5B" w:rsidRDefault="00B53B5B" w:rsidP="00834B96">
            <w:pPr>
              <w:rPr>
                <w:lang w:eastAsia="x-none"/>
              </w:rPr>
            </w:pPr>
          </w:p>
          <w:p w14:paraId="2C0B9ED0" w14:textId="77777777" w:rsidR="00AD52DD" w:rsidRDefault="00AD52DD" w:rsidP="00AD52DD">
            <w:pPr>
              <w:rPr>
                <w:lang w:eastAsia="x-none"/>
              </w:rPr>
            </w:pPr>
            <w:r w:rsidRPr="00B83D8B">
              <w:rPr>
                <w:highlight w:val="green"/>
                <w:lang w:eastAsia="x-none"/>
              </w:rPr>
              <w:t>Agreement:</w:t>
            </w:r>
          </w:p>
          <w:p w14:paraId="54D8549F" w14:textId="77777777" w:rsidR="00AD52DD" w:rsidRPr="00BA7133" w:rsidRDefault="00AD52DD" w:rsidP="00AD52DD">
            <w:pPr>
              <w:numPr>
                <w:ilvl w:val="0"/>
                <w:numId w:val="29"/>
              </w:numPr>
              <w:spacing w:after="0"/>
              <w:jc w:val="left"/>
              <w:rPr>
                <w:lang w:eastAsia="x-none"/>
              </w:rPr>
            </w:pPr>
            <w:r>
              <w:rPr>
                <w:lang w:eastAsia="x-none"/>
              </w:rPr>
              <w:t xml:space="preserve">The </w:t>
            </w:r>
            <w:r w:rsidRPr="00BA7133">
              <w:rPr>
                <w:lang w:eastAsia="x-none"/>
              </w:rPr>
              <w:t>following is agreed for DM-RS positions for PDSCH mapping Type B of length 9 and 10:</w:t>
            </w:r>
          </w:p>
          <w:p w14:paraId="0A334769" w14:textId="77777777" w:rsidR="00AD52DD" w:rsidRDefault="00AD52DD" w:rsidP="00AD52DD">
            <w:pPr>
              <w:rPr>
                <w:lang w:eastAsia="x-none"/>
              </w:rPr>
            </w:pPr>
          </w:p>
          <w:p w14:paraId="2CA95F9D" w14:textId="77777777" w:rsidR="00AD52DD" w:rsidRDefault="00AD52DD" w:rsidP="00AD52DD">
            <w:pPr>
              <w:rPr>
                <w:lang w:eastAsia="x-none"/>
              </w:rPr>
            </w:pPr>
          </w:p>
          <w:p w14:paraId="78C5D782" w14:textId="77777777" w:rsidR="00AD52DD" w:rsidRDefault="00AD52DD" w:rsidP="00AD52DD">
            <w:pPr>
              <w:rPr>
                <w:lang w:eastAsia="x-none"/>
              </w:rPr>
            </w:pPr>
          </w:p>
          <w:p w14:paraId="58E98F62" w14:textId="77777777" w:rsidR="00AD52DD" w:rsidRPr="00BA7133" w:rsidRDefault="00AD52DD" w:rsidP="00AD52DD">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AD52DD" w:rsidRPr="008E2743" w14:paraId="619AAE9C" w14:textId="77777777" w:rsidTr="00AD52DD">
              <w:trPr>
                <w:trHeight w:val="80"/>
                <w:jc w:val="center"/>
              </w:trPr>
              <w:tc>
                <w:tcPr>
                  <w:tcW w:w="956" w:type="dxa"/>
                  <w:vMerge w:val="restart"/>
                  <w:shd w:val="clear" w:color="auto" w:fill="auto"/>
                </w:tcPr>
                <w:p w14:paraId="6C472CFB" w14:textId="13562ACD" w:rsidR="00AD52DD" w:rsidRPr="008E2743" w:rsidRDefault="000C37BE" w:rsidP="00AD52DD">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AD52DD" w:rsidRPr="008E2743">
                    <w:rPr>
                      <w:rFonts w:ascii="Arial" w:hAnsi="Arial"/>
                      <w:szCs w:val="20"/>
                    </w:rPr>
                    <w:t xml:space="preserve"> </w:t>
                  </w:r>
                  <w:r w:rsidR="00AD52DD" w:rsidRPr="008E2743">
                    <w:rPr>
                      <w:rFonts w:ascii="Arial" w:hAnsi="Arial"/>
                      <w:b/>
                      <w:sz w:val="18"/>
                      <w:szCs w:val="20"/>
                    </w:rPr>
                    <w:t xml:space="preserve"> in symbols</w:t>
                  </w:r>
                </w:p>
              </w:tc>
              <w:tc>
                <w:tcPr>
                  <w:tcW w:w="3622" w:type="dxa"/>
                  <w:gridSpan w:val="4"/>
                  <w:tcBorders>
                    <w:bottom w:val="single" w:sz="4" w:space="0" w:color="auto"/>
                  </w:tcBorders>
                  <w:shd w:val="clear" w:color="auto" w:fill="auto"/>
                </w:tcPr>
                <w:p w14:paraId="01958EFA" w14:textId="77777777" w:rsidR="00AD52DD" w:rsidRPr="008E2743" w:rsidRDefault="00AD52DD" w:rsidP="00AD52DD">
                  <w:pPr>
                    <w:keepNext/>
                    <w:keepLines/>
                    <w:spacing w:after="0"/>
                    <w:jc w:val="center"/>
                    <w:rPr>
                      <w:rFonts w:ascii="Arial" w:eastAsia="Times New Roman" w:hAnsi="Arial"/>
                      <w:b/>
                      <w:position w:val="-10"/>
                      <w:sz w:val="18"/>
                      <w:szCs w:val="20"/>
                    </w:rPr>
                  </w:pPr>
                  <w:r w:rsidRPr="008E2743">
                    <w:rPr>
                      <w:rFonts w:ascii="Arial" w:hAnsi="Arial"/>
                      <w:b/>
                      <w:sz w:val="18"/>
                      <w:szCs w:val="20"/>
                    </w:rPr>
                    <w:t xml:space="preserve">DM-RS positions </w:t>
                  </w:r>
                  <w:r w:rsidRPr="008E2743">
                    <w:rPr>
                      <w:rFonts w:ascii="Arial" w:hAnsi="Arial"/>
                      <w:b/>
                      <w:position w:val="-6"/>
                      <w:sz w:val="18"/>
                      <w:szCs w:val="20"/>
                    </w:rPr>
                    <w:object w:dxaOrig="160" w:dyaOrig="300" w14:anchorId="1EAAF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3.8pt" o:ole="">
                        <v:imagedata r:id="rId11" o:title=""/>
                      </v:shape>
                      <o:OLEObject Type="Embed" ProgID="Equation.3" ShapeID="_x0000_i1025" DrawAspect="Content" ObjectID="_1631985461" r:id="rId12"/>
                    </w:object>
                  </w:r>
                </w:p>
              </w:tc>
            </w:tr>
            <w:tr w:rsidR="00AD52DD" w:rsidRPr="008E2743" w14:paraId="2A703972" w14:textId="77777777" w:rsidTr="00EC2E63">
              <w:trPr>
                <w:jc w:val="center"/>
              </w:trPr>
              <w:tc>
                <w:tcPr>
                  <w:tcW w:w="956" w:type="dxa"/>
                  <w:vMerge/>
                  <w:shd w:val="clear" w:color="auto" w:fill="auto"/>
                </w:tcPr>
                <w:p w14:paraId="062993CF" w14:textId="77777777" w:rsidR="00AD52DD" w:rsidRPr="008E2743" w:rsidRDefault="00AD52DD" w:rsidP="00AD52DD">
                  <w:pPr>
                    <w:keepNext/>
                    <w:keepLines/>
                    <w:spacing w:after="0"/>
                    <w:jc w:val="center"/>
                    <w:rPr>
                      <w:rFonts w:ascii="Arial" w:hAnsi="Arial"/>
                      <w:b/>
                      <w:sz w:val="18"/>
                      <w:szCs w:val="20"/>
                    </w:rPr>
                  </w:pPr>
                </w:p>
              </w:tc>
              <w:tc>
                <w:tcPr>
                  <w:tcW w:w="3622" w:type="dxa"/>
                  <w:gridSpan w:val="4"/>
                  <w:tcBorders>
                    <w:bottom w:val="nil"/>
                  </w:tcBorders>
                  <w:shd w:val="clear" w:color="auto" w:fill="auto"/>
                </w:tcPr>
                <w:p w14:paraId="041811D1" w14:textId="77777777" w:rsidR="00AD52DD" w:rsidRPr="008E2743" w:rsidRDefault="00AD52DD" w:rsidP="00AD52DD">
                  <w:pPr>
                    <w:keepNext/>
                    <w:keepLines/>
                    <w:spacing w:after="0"/>
                    <w:jc w:val="center"/>
                    <w:rPr>
                      <w:rFonts w:ascii="Arial" w:eastAsia="Times New Roman" w:hAnsi="Arial"/>
                      <w:b/>
                      <w:position w:val="-10"/>
                      <w:sz w:val="18"/>
                      <w:szCs w:val="20"/>
                    </w:rPr>
                  </w:pPr>
                  <w:r w:rsidRPr="008E2743">
                    <w:rPr>
                      <w:rFonts w:ascii="Arial" w:hAnsi="Arial"/>
                      <w:b/>
                      <w:sz w:val="18"/>
                      <w:szCs w:val="20"/>
                    </w:rPr>
                    <w:t>PDSCH mapping type B</w:t>
                  </w:r>
                </w:p>
              </w:tc>
            </w:tr>
            <w:tr w:rsidR="00AD52DD" w:rsidRPr="008E2743" w14:paraId="66A922AB" w14:textId="77777777" w:rsidTr="00EC2E63">
              <w:trPr>
                <w:jc w:val="center"/>
              </w:trPr>
              <w:tc>
                <w:tcPr>
                  <w:tcW w:w="956" w:type="dxa"/>
                  <w:vMerge/>
                  <w:shd w:val="clear" w:color="auto" w:fill="auto"/>
                </w:tcPr>
                <w:p w14:paraId="2E589EEF" w14:textId="77777777" w:rsidR="00AD52DD" w:rsidRPr="008E2743" w:rsidRDefault="00AD52DD" w:rsidP="00AD52DD">
                  <w:pPr>
                    <w:keepNext/>
                    <w:keepLines/>
                    <w:spacing w:after="0"/>
                    <w:jc w:val="center"/>
                    <w:rPr>
                      <w:rFonts w:ascii="Arial" w:hAnsi="Arial"/>
                      <w:b/>
                      <w:sz w:val="18"/>
                      <w:szCs w:val="20"/>
                    </w:rPr>
                  </w:pPr>
                </w:p>
              </w:tc>
              <w:tc>
                <w:tcPr>
                  <w:tcW w:w="3622" w:type="dxa"/>
                  <w:gridSpan w:val="4"/>
                  <w:tcBorders>
                    <w:top w:val="nil"/>
                  </w:tcBorders>
                  <w:shd w:val="clear" w:color="auto" w:fill="auto"/>
                </w:tcPr>
                <w:p w14:paraId="18D60C78" w14:textId="77777777" w:rsidR="00AD52DD" w:rsidRPr="008E2743" w:rsidRDefault="00AD52DD" w:rsidP="00AD52DD">
                  <w:pPr>
                    <w:keepNext/>
                    <w:keepLines/>
                    <w:spacing w:after="0"/>
                    <w:jc w:val="center"/>
                    <w:rPr>
                      <w:rFonts w:ascii="Arial" w:eastAsia="Times New Roman" w:hAnsi="Arial"/>
                      <w:b/>
                      <w:position w:val="-10"/>
                      <w:sz w:val="18"/>
                      <w:szCs w:val="20"/>
                    </w:rPr>
                  </w:pPr>
                  <w:proofErr w:type="spellStart"/>
                  <w:r w:rsidRPr="008E2743">
                    <w:rPr>
                      <w:rFonts w:ascii="Arial" w:hAnsi="Arial"/>
                      <w:b/>
                      <w:i/>
                      <w:sz w:val="18"/>
                      <w:szCs w:val="20"/>
                    </w:rPr>
                    <w:t>dmrs-AdditionalPosition</w:t>
                  </w:r>
                  <w:proofErr w:type="spellEnd"/>
                </w:p>
              </w:tc>
            </w:tr>
            <w:tr w:rsidR="00AD52DD" w:rsidRPr="008E2743" w14:paraId="35701BCF" w14:textId="77777777" w:rsidTr="00EC2E63">
              <w:trPr>
                <w:jc w:val="center"/>
              </w:trPr>
              <w:tc>
                <w:tcPr>
                  <w:tcW w:w="956" w:type="dxa"/>
                  <w:vMerge/>
                  <w:shd w:val="clear" w:color="auto" w:fill="auto"/>
                </w:tcPr>
                <w:p w14:paraId="01A3FA7A" w14:textId="77777777" w:rsidR="00AD52DD" w:rsidRPr="008E2743" w:rsidRDefault="00AD52DD" w:rsidP="00AD52DD">
                  <w:pPr>
                    <w:keepNext/>
                    <w:keepLines/>
                    <w:spacing w:after="0"/>
                    <w:jc w:val="center"/>
                    <w:rPr>
                      <w:rFonts w:ascii="Arial" w:hAnsi="Arial"/>
                      <w:b/>
                      <w:sz w:val="18"/>
                      <w:szCs w:val="20"/>
                    </w:rPr>
                  </w:pPr>
                </w:p>
              </w:tc>
              <w:tc>
                <w:tcPr>
                  <w:tcW w:w="645" w:type="dxa"/>
                  <w:shd w:val="clear" w:color="auto" w:fill="auto"/>
                </w:tcPr>
                <w:p w14:paraId="0ACCD392" w14:textId="77777777" w:rsidR="00AD52DD" w:rsidRPr="008E2743" w:rsidRDefault="00AD52DD" w:rsidP="00AD52DD">
                  <w:pPr>
                    <w:keepNext/>
                    <w:keepLines/>
                    <w:spacing w:after="0"/>
                    <w:jc w:val="center"/>
                    <w:rPr>
                      <w:rFonts w:ascii="Arial" w:hAnsi="Arial"/>
                      <w:b/>
                      <w:i/>
                      <w:sz w:val="18"/>
                      <w:szCs w:val="20"/>
                    </w:rPr>
                  </w:pPr>
                  <w:r w:rsidRPr="008E2743">
                    <w:rPr>
                      <w:rFonts w:ascii="Arial" w:hAnsi="Arial"/>
                      <w:b/>
                      <w:i/>
                      <w:sz w:val="18"/>
                      <w:szCs w:val="20"/>
                    </w:rPr>
                    <w:t>0</w:t>
                  </w:r>
                </w:p>
              </w:tc>
              <w:tc>
                <w:tcPr>
                  <w:tcW w:w="850" w:type="dxa"/>
                  <w:shd w:val="clear" w:color="auto" w:fill="auto"/>
                </w:tcPr>
                <w:p w14:paraId="6EDD32D2" w14:textId="77777777" w:rsidR="00AD52DD" w:rsidRPr="008E2743" w:rsidRDefault="00AD52DD" w:rsidP="00AD52DD">
                  <w:pPr>
                    <w:keepNext/>
                    <w:keepLines/>
                    <w:spacing w:after="0"/>
                    <w:jc w:val="center"/>
                    <w:rPr>
                      <w:rFonts w:ascii="Arial" w:hAnsi="Arial"/>
                      <w:b/>
                      <w:i/>
                      <w:sz w:val="18"/>
                      <w:szCs w:val="20"/>
                    </w:rPr>
                  </w:pPr>
                  <w:r w:rsidRPr="008E2743">
                    <w:rPr>
                      <w:rFonts w:ascii="Arial" w:hAnsi="Arial"/>
                      <w:b/>
                      <w:i/>
                      <w:sz w:val="18"/>
                      <w:szCs w:val="20"/>
                    </w:rPr>
                    <w:t>1</w:t>
                  </w:r>
                </w:p>
              </w:tc>
              <w:tc>
                <w:tcPr>
                  <w:tcW w:w="993" w:type="dxa"/>
                  <w:shd w:val="clear" w:color="auto" w:fill="auto"/>
                </w:tcPr>
                <w:p w14:paraId="36F3A321" w14:textId="77777777" w:rsidR="00AD52DD" w:rsidRPr="008E2743" w:rsidRDefault="00AD52DD" w:rsidP="00AD52DD">
                  <w:pPr>
                    <w:keepNext/>
                    <w:keepLines/>
                    <w:spacing w:after="0"/>
                    <w:jc w:val="center"/>
                    <w:rPr>
                      <w:rFonts w:ascii="Arial" w:hAnsi="Arial"/>
                      <w:b/>
                      <w:i/>
                      <w:sz w:val="18"/>
                      <w:szCs w:val="20"/>
                    </w:rPr>
                  </w:pPr>
                  <w:r w:rsidRPr="008E2743">
                    <w:rPr>
                      <w:rFonts w:ascii="Arial" w:hAnsi="Arial"/>
                      <w:b/>
                      <w:i/>
                      <w:sz w:val="18"/>
                      <w:szCs w:val="20"/>
                    </w:rPr>
                    <w:t>2</w:t>
                  </w:r>
                </w:p>
              </w:tc>
              <w:tc>
                <w:tcPr>
                  <w:tcW w:w="1134" w:type="dxa"/>
                  <w:shd w:val="clear" w:color="auto" w:fill="auto"/>
                </w:tcPr>
                <w:p w14:paraId="3BC5FC62" w14:textId="77777777" w:rsidR="00AD52DD" w:rsidRPr="008E2743" w:rsidRDefault="00AD52DD" w:rsidP="00AD52DD">
                  <w:pPr>
                    <w:keepNext/>
                    <w:keepLines/>
                    <w:spacing w:after="0"/>
                    <w:jc w:val="center"/>
                    <w:rPr>
                      <w:rFonts w:ascii="Arial" w:hAnsi="Arial"/>
                      <w:b/>
                      <w:i/>
                      <w:sz w:val="18"/>
                      <w:szCs w:val="20"/>
                    </w:rPr>
                  </w:pPr>
                  <w:r w:rsidRPr="008E2743">
                    <w:rPr>
                      <w:rFonts w:ascii="Arial" w:hAnsi="Arial"/>
                      <w:b/>
                      <w:i/>
                      <w:sz w:val="18"/>
                      <w:szCs w:val="20"/>
                    </w:rPr>
                    <w:t>3</w:t>
                  </w:r>
                </w:p>
              </w:tc>
            </w:tr>
            <w:tr w:rsidR="00AD52DD" w:rsidRPr="008E2743" w14:paraId="02C9D468" w14:textId="77777777" w:rsidTr="00AD52DD">
              <w:trPr>
                <w:trHeight w:val="98"/>
                <w:jc w:val="center"/>
              </w:trPr>
              <w:tc>
                <w:tcPr>
                  <w:tcW w:w="956" w:type="dxa"/>
                  <w:shd w:val="clear" w:color="auto" w:fill="FFFFFF"/>
                </w:tcPr>
                <w:p w14:paraId="28E7B6BB" w14:textId="77777777" w:rsidR="00AD52DD" w:rsidRPr="008E2743" w:rsidRDefault="00AD52DD" w:rsidP="00AD52DD">
                  <w:pPr>
                    <w:keepNext/>
                    <w:keepLines/>
                    <w:spacing w:after="0"/>
                    <w:jc w:val="center"/>
                    <w:rPr>
                      <w:rFonts w:ascii="Arial" w:hAnsi="Arial"/>
                      <w:sz w:val="18"/>
                      <w:szCs w:val="20"/>
                    </w:rPr>
                  </w:pPr>
                  <w:r w:rsidRPr="008E2743">
                    <w:rPr>
                      <w:rFonts w:ascii="Arial" w:hAnsi="Arial"/>
                      <w:sz w:val="18"/>
                      <w:szCs w:val="20"/>
                    </w:rPr>
                    <w:t>9</w:t>
                  </w:r>
                </w:p>
              </w:tc>
              <w:tc>
                <w:tcPr>
                  <w:tcW w:w="645" w:type="dxa"/>
                  <w:shd w:val="clear" w:color="auto" w:fill="FFFFFF"/>
                </w:tcPr>
                <w:p w14:paraId="5C59F84D" w14:textId="474B4DDC" w:rsidR="00AD52DD" w:rsidRPr="008E2743" w:rsidRDefault="00AD52DD" w:rsidP="00AD52DD">
                  <w:pPr>
                    <w:keepNext/>
                    <w:keepLines/>
                    <w:spacing w:after="0"/>
                    <w:jc w:val="center"/>
                    <w:rPr>
                      <w:rFonts w:ascii="Arial" w:hAnsi="Arial"/>
                      <w:sz w:val="18"/>
                      <w:szCs w:val="20"/>
                    </w:rPr>
                  </w:pPr>
                  <w:r w:rsidRPr="008E2743">
                    <w:rPr>
                      <w:rFonts w:ascii="Arial" w:eastAsia="Times New Roman" w:hAnsi="Arial"/>
                      <w:noProof/>
                      <w:position w:val="-10"/>
                      <w:sz w:val="18"/>
                      <w:szCs w:val="20"/>
                      <w:lang w:val="en-US" w:eastAsia="ko-KR"/>
                    </w:rPr>
                    <w:drawing>
                      <wp:inline distT="0" distB="0" distL="0" distR="0" wp14:anchorId="20F05746" wp14:editId="57B14906">
                        <wp:extent cx="100330" cy="17970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p>
              </w:tc>
              <w:tc>
                <w:tcPr>
                  <w:tcW w:w="850" w:type="dxa"/>
                  <w:shd w:val="clear" w:color="auto" w:fill="FFFFFF"/>
                </w:tcPr>
                <w:p w14:paraId="0297900C" w14:textId="19AF15FA" w:rsidR="00AD52DD" w:rsidRPr="008E2743" w:rsidRDefault="00AD52DD" w:rsidP="00AD52DD">
                  <w:pPr>
                    <w:keepNext/>
                    <w:keepLines/>
                    <w:spacing w:after="0"/>
                    <w:jc w:val="center"/>
                    <w:rPr>
                      <w:rFonts w:ascii="Arial" w:eastAsia="Times New Roman" w:hAnsi="Arial"/>
                      <w:sz w:val="18"/>
                      <w:szCs w:val="20"/>
                    </w:rPr>
                  </w:pPr>
                  <w:r w:rsidRPr="008E2743">
                    <w:rPr>
                      <w:rFonts w:ascii="Arial" w:eastAsia="Times New Roman" w:hAnsi="Arial"/>
                      <w:noProof/>
                      <w:position w:val="-10"/>
                      <w:sz w:val="18"/>
                      <w:szCs w:val="20"/>
                      <w:lang w:val="en-US" w:eastAsia="ko-KR"/>
                    </w:rPr>
                    <w:drawing>
                      <wp:inline distT="0" distB="0" distL="0" distR="0" wp14:anchorId="3F50D592" wp14:editId="070303A2">
                        <wp:extent cx="100330" cy="17970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0B7DC952" w14:textId="13137BC3" w:rsidR="00AD52DD" w:rsidRPr="008E2743" w:rsidRDefault="00AD52DD" w:rsidP="00AD52DD">
                  <w:pPr>
                    <w:keepNext/>
                    <w:keepLines/>
                    <w:spacing w:after="0"/>
                    <w:jc w:val="center"/>
                    <w:rPr>
                      <w:rFonts w:ascii="Arial" w:eastAsia="Times New Roman" w:hAnsi="Arial"/>
                      <w:sz w:val="18"/>
                      <w:szCs w:val="20"/>
                    </w:rPr>
                  </w:pPr>
                  <w:r w:rsidRPr="008E2743">
                    <w:rPr>
                      <w:rFonts w:ascii="Arial" w:eastAsia="Times New Roman" w:hAnsi="Arial"/>
                      <w:noProof/>
                      <w:position w:val="-10"/>
                      <w:sz w:val="18"/>
                      <w:szCs w:val="20"/>
                      <w:lang w:val="en-US" w:eastAsia="ko-KR"/>
                    </w:rPr>
                    <w:drawing>
                      <wp:inline distT="0" distB="0" distL="0" distR="0" wp14:anchorId="1B1E2446" wp14:editId="0E5CA430">
                        <wp:extent cx="100330" cy="17970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73A101AA" w14:textId="1AA5FD23" w:rsidR="00AD52DD" w:rsidRPr="008E2743" w:rsidRDefault="00AD52DD" w:rsidP="00AD52DD">
                  <w:pPr>
                    <w:keepNext/>
                    <w:keepLines/>
                    <w:spacing w:after="0"/>
                    <w:jc w:val="center"/>
                    <w:rPr>
                      <w:rFonts w:ascii="Arial" w:hAnsi="Arial"/>
                      <w:sz w:val="18"/>
                      <w:szCs w:val="20"/>
                    </w:rPr>
                  </w:pPr>
                  <w:r w:rsidRPr="008E2743">
                    <w:rPr>
                      <w:rFonts w:ascii="Arial" w:eastAsia="Times New Roman" w:hAnsi="Arial"/>
                      <w:noProof/>
                      <w:position w:val="-10"/>
                      <w:sz w:val="18"/>
                      <w:szCs w:val="20"/>
                      <w:lang w:val="en-US" w:eastAsia="ko-KR"/>
                    </w:rPr>
                    <w:drawing>
                      <wp:inline distT="0" distB="0" distL="0" distR="0" wp14:anchorId="6E6249EC" wp14:editId="3BBB472A">
                        <wp:extent cx="100330" cy="17970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szCs w:val="20"/>
                    </w:rPr>
                    <w:t>,4,7</w:t>
                  </w:r>
                </w:p>
              </w:tc>
            </w:tr>
            <w:tr w:rsidR="00AD52DD" w:rsidRPr="00BA7133" w14:paraId="3F9EE110" w14:textId="77777777" w:rsidTr="00EC2E63">
              <w:trPr>
                <w:jc w:val="center"/>
              </w:trPr>
              <w:tc>
                <w:tcPr>
                  <w:tcW w:w="956" w:type="dxa"/>
                  <w:shd w:val="clear" w:color="auto" w:fill="FFFFFF"/>
                </w:tcPr>
                <w:p w14:paraId="13E65581" w14:textId="77777777" w:rsidR="00AD52DD" w:rsidRPr="008E2743" w:rsidRDefault="00AD52DD" w:rsidP="00AD52DD">
                  <w:pPr>
                    <w:keepNext/>
                    <w:keepLines/>
                    <w:spacing w:after="0"/>
                    <w:jc w:val="center"/>
                    <w:rPr>
                      <w:rFonts w:ascii="Arial" w:hAnsi="Arial"/>
                      <w:sz w:val="18"/>
                      <w:szCs w:val="20"/>
                    </w:rPr>
                  </w:pPr>
                  <w:r w:rsidRPr="008E2743">
                    <w:rPr>
                      <w:rFonts w:ascii="Arial" w:hAnsi="Arial"/>
                      <w:sz w:val="18"/>
                      <w:szCs w:val="20"/>
                    </w:rPr>
                    <w:t>10</w:t>
                  </w:r>
                </w:p>
              </w:tc>
              <w:tc>
                <w:tcPr>
                  <w:tcW w:w="645" w:type="dxa"/>
                  <w:shd w:val="clear" w:color="auto" w:fill="FFFFFF"/>
                </w:tcPr>
                <w:p w14:paraId="066AE06E" w14:textId="5BEE0934" w:rsidR="00AD52DD" w:rsidRPr="008E2743" w:rsidRDefault="00AD52DD" w:rsidP="00AD52DD">
                  <w:pPr>
                    <w:keepNext/>
                    <w:keepLines/>
                    <w:spacing w:after="0"/>
                    <w:jc w:val="center"/>
                    <w:rPr>
                      <w:rFonts w:ascii="Arial" w:hAnsi="Arial"/>
                      <w:sz w:val="18"/>
                      <w:szCs w:val="20"/>
                    </w:rPr>
                  </w:pPr>
                  <w:r w:rsidRPr="008E2743">
                    <w:rPr>
                      <w:rFonts w:ascii="Arial" w:eastAsia="Times New Roman" w:hAnsi="Arial"/>
                      <w:noProof/>
                      <w:position w:val="-10"/>
                      <w:sz w:val="18"/>
                      <w:szCs w:val="20"/>
                      <w:lang w:val="en-US" w:eastAsia="ko-KR"/>
                    </w:rPr>
                    <w:drawing>
                      <wp:inline distT="0" distB="0" distL="0" distR="0" wp14:anchorId="4BBAE14A" wp14:editId="6EE4D5E1">
                        <wp:extent cx="100330" cy="17970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p>
              </w:tc>
              <w:tc>
                <w:tcPr>
                  <w:tcW w:w="850" w:type="dxa"/>
                  <w:shd w:val="clear" w:color="auto" w:fill="FFFFFF"/>
                </w:tcPr>
                <w:p w14:paraId="4D3086AB" w14:textId="580C8811" w:rsidR="00AD52DD" w:rsidRPr="008E2743" w:rsidRDefault="00AD52DD" w:rsidP="00AD52DD">
                  <w:pPr>
                    <w:keepNext/>
                    <w:keepLines/>
                    <w:spacing w:after="0"/>
                    <w:jc w:val="center"/>
                    <w:rPr>
                      <w:rFonts w:ascii="Arial" w:eastAsia="Times New Roman" w:hAnsi="Arial"/>
                      <w:sz w:val="18"/>
                      <w:szCs w:val="20"/>
                    </w:rPr>
                  </w:pPr>
                  <w:r w:rsidRPr="008E2743">
                    <w:rPr>
                      <w:rFonts w:ascii="Arial" w:eastAsia="Times New Roman" w:hAnsi="Arial"/>
                      <w:noProof/>
                      <w:position w:val="-10"/>
                      <w:sz w:val="18"/>
                      <w:szCs w:val="20"/>
                      <w:lang w:val="en-US" w:eastAsia="ko-KR"/>
                    </w:rPr>
                    <w:drawing>
                      <wp:inline distT="0" distB="0" distL="0" distR="0" wp14:anchorId="5B61A5C7" wp14:editId="4C258FDA">
                        <wp:extent cx="100330" cy="179705"/>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59AB3C7D" w14:textId="6C9581B5" w:rsidR="00AD52DD" w:rsidRPr="008E2743" w:rsidRDefault="00AD52DD" w:rsidP="00AD52DD">
                  <w:pPr>
                    <w:keepNext/>
                    <w:keepLines/>
                    <w:spacing w:after="0"/>
                    <w:jc w:val="center"/>
                    <w:rPr>
                      <w:rFonts w:ascii="Arial" w:eastAsia="Times New Roman" w:hAnsi="Arial"/>
                      <w:sz w:val="18"/>
                      <w:szCs w:val="20"/>
                    </w:rPr>
                  </w:pPr>
                  <w:r w:rsidRPr="008E2743">
                    <w:rPr>
                      <w:rFonts w:ascii="Arial" w:eastAsia="Times New Roman" w:hAnsi="Arial"/>
                      <w:noProof/>
                      <w:position w:val="-10"/>
                      <w:sz w:val="18"/>
                      <w:szCs w:val="20"/>
                      <w:lang w:val="en-US" w:eastAsia="ko-KR"/>
                    </w:rPr>
                    <w:drawing>
                      <wp:inline distT="0" distB="0" distL="0" distR="0" wp14:anchorId="4C21B196" wp14:editId="2FD72AE6">
                        <wp:extent cx="100330" cy="17970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193C769B" w14:textId="30B670DC" w:rsidR="00AD52DD" w:rsidRPr="00BA7133" w:rsidRDefault="00AD52DD" w:rsidP="00AD52DD">
                  <w:pPr>
                    <w:keepNext/>
                    <w:keepLines/>
                    <w:spacing w:after="0"/>
                    <w:jc w:val="center"/>
                    <w:rPr>
                      <w:rFonts w:ascii="Arial" w:hAnsi="Arial"/>
                      <w:sz w:val="18"/>
                      <w:szCs w:val="20"/>
                    </w:rPr>
                  </w:pPr>
                  <w:r w:rsidRPr="008E2743">
                    <w:rPr>
                      <w:rFonts w:ascii="Arial" w:eastAsia="Times New Roman" w:hAnsi="Arial"/>
                      <w:noProof/>
                      <w:position w:val="-10"/>
                      <w:sz w:val="18"/>
                      <w:szCs w:val="20"/>
                      <w:lang w:val="en-US" w:eastAsia="ko-KR"/>
                    </w:rPr>
                    <w:drawing>
                      <wp:inline distT="0" distB="0" distL="0" distR="0" wp14:anchorId="43A6AFB8" wp14:editId="3E111744">
                        <wp:extent cx="100330" cy="17970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szCs w:val="20"/>
                    </w:rPr>
                    <w:t>,4,7</w:t>
                  </w:r>
                </w:p>
              </w:tc>
            </w:tr>
          </w:tbl>
          <w:p w14:paraId="4D2D0AF6" w14:textId="3FF57209" w:rsidR="00AD52DD" w:rsidRPr="00B83D8B" w:rsidRDefault="00AD52DD" w:rsidP="00AD52DD">
            <w:pPr>
              <w:numPr>
                <w:ilvl w:val="0"/>
                <w:numId w:val="29"/>
              </w:numPr>
              <w:spacing w:after="0"/>
              <w:jc w:val="left"/>
              <w:rPr>
                <w:lang w:eastAsia="x-none"/>
              </w:rPr>
            </w:pPr>
            <w:r w:rsidRPr="00BA7133">
              <w:rPr>
                <w:rFonts w:eastAsia="Times New Roman"/>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BA7133">
              <w:rPr>
                <w:rFonts w:eastAsia="Times New Roman"/>
                <w:szCs w:val="20"/>
              </w:rPr>
              <w:t xml:space="preserve"> is 10 OFDM symbols for normal cyclic prefix, and </w:t>
            </w:r>
            <w:r>
              <w:rPr>
                <w:rFonts w:eastAsia="Times New Roman"/>
                <w:szCs w:val="20"/>
              </w:rPr>
              <w:t xml:space="preserve">if at least one of the DM-RS symbols corresponding to the </w:t>
            </w:r>
            <w:r w:rsidRPr="00BA7133">
              <w:rPr>
                <w:rFonts w:eastAsia="Times New Roman"/>
                <w:szCs w:val="20"/>
              </w:rPr>
              <w:t>PDSCH allocation collides with resources reserved for a</w:t>
            </w:r>
            <w:r>
              <w:rPr>
                <w:rFonts w:eastAsia="Times New Roman"/>
                <w:szCs w:val="20"/>
              </w:rPr>
              <w:t xml:space="preserve">t least one of the symbols of a </w:t>
            </w:r>
            <w:r w:rsidRPr="00BA7133">
              <w:rPr>
                <w:rFonts w:eastAsia="Times New Roman"/>
                <w:szCs w:val="20"/>
              </w:rPr>
              <w:t xml:space="preserve">LTE CRS transmission, </w:t>
            </w:r>
            <w:r w:rsidRPr="00BA7133">
              <w:rPr>
                <w:position w:val="-6"/>
              </w:rPr>
              <w:object w:dxaOrig="160" w:dyaOrig="300" w14:anchorId="44C3F144">
                <v:shape id="_x0000_i1026" type="#_x0000_t75" style="width:8.65pt;height:15.55pt" o:ole="">
                  <v:imagedata r:id="rId11" o:title=""/>
                </v:shape>
                <o:OLEObject Type="Embed" ProgID="Equation.3" ShapeID="_x0000_i1026" DrawAspect="Content" ObjectID="_1631985462" r:id="rId14"/>
              </w:object>
            </w:r>
            <w:r w:rsidRPr="00BA7133">
              <w:rPr>
                <w:rFonts w:eastAsia="Times New Roman"/>
                <w:szCs w:val="20"/>
              </w:rPr>
              <w:t>shall be incremented by 1</w:t>
            </w:r>
          </w:p>
          <w:p w14:paraId="540A6BA3" w14:textId="77777777" w:rsidR="00AD52DD" w:rsidRPr="000E79D9" w:rsidRDefault="00AD52DD" w:rsidP="00AD52DD">
            <w:pPr>
              <w:numPr>
                <w:ilvl w:val="1"/>
                <w:numId w:val="29"/>
              </w:numPr>
              <w:spacing w:after="0"/>
              <w:jc w:val="left"/>
              <w:rPr>
                <w:lang w:eastAsia="x-none"/>
              </w:rPr>
            </w:pPr>
            <w:r>
              <w:rPr>
                <w:rFonts w:eastAsia="Times New Roman"/>
                <w:szCs w:val="20"/>
              </w:rPr>
              <w:t>FFS: Whether the increment is applicable to all slots or a subset of slots</w:t>
            </w:r>
          </w:p>
          <w:p w14:paraId="2ED0381D" w14:textId="77777777" w:rsidR="00AD52DD" w:rsidRDefault="00AD52DD" w:rsidP="00AD52DD">
            <w:pPr>
              <w:rPr>
                <w:rFonts w:eastAsia="Times New Roman"/>
                <w:szCs w:val="20"/>
              </w:rPr>
            </w:pPr>
          </w:p>
          <w:p w14:paraId="05057998" w14:textId="77777777" w:rsidR="00AD52DD" w:rsidRPr="00B83D8B" w:rsidRDefault="00AD52DD" w:rsidP="00AD52DD">
            <w:pPr>
              <w:rPr>
                <w:u w:val="single"/>
                <w:lang w:eastAsia="x-none"/>
              </w:rPr>
            </w:pPr>
            <w:r w:rsidRPr="00B83D8B">
              <w:rPr>
                <w:rFonts w:eastAsia="Times New Roman"/>
                <w:szCs w:val="20"/>
                <w:u w:val="single"/>
              </w:rPr>
              <w:t>Conclusion:</w:t>
            </w:r>
          </w:p>
          <w:p w14:paraId="3E167384" w14:textId="77777777" w:rsidR="00AD52DD" w:rsidRDefault="00AD52DD" w:rsidP="00AD52DD">
            <w:pPr>
              <w:numPr>
                <w:ilvl w:val="0"/>
                <w:numId w:val="29"/>
              </w:numPr>
              <w:spacing w:after="0"/>
              <w:jc w:val="left"/>
              <w:rPr>
                <w:lang w:eastAsia="x-none"/>
              </w:rPr>
            </w:pPr>
            <w:r w:rsidRPr="00BA7133">
              <w:rPr>
                <w:lang w:eastAsia="x-none"/>
              </w:rPr>
              <w:t>PDSCH type B durations 9,10 will not be optimised for double symbol DM-RS for avoiding LTE-CRS collisions</w:t>
            </w:r>
          </w:p>
          <w:p w14:paraId="2EF6D33B" w14:textId="77777777" w:rsidR="00AD52DD" w:rsidRDefault="00AD52DD" w:rsidP="00AD52DD">
            <w:pPr>
              <w:rPr>
                <w:highlight w:val="green"/>
                <w:lang w:eastAsia="x-none"/>
              </w:rPr>
            </w:pPr>
          </w:p>
          <w:p w14:paraId="23CA746B" w14:textId="77777777" w:rsidR="00AD52DD" w:rsidRDefault="00AD52DD" w:rsidP="00AD52DD">
            <w:pPr>
              <w:rPr>
                <w:lang w:eastAsia="x-none"/>
              </w:rPr>
            </w:pPr>
            <w:r w:rsidRPr="004B626D">
              <w:rPr>
                <w:highlight w:val="green"/>
                <w:lang w:eastAsia="x-none"/>
              </w:rPr>
              <w:t>Agreement:</w:t>
            </w:r>
          </w:p>
          <w:p w14:paraId="28E104EA" w14:textId="77777777" w:rsidR="00AD52DD" w:rsidRDefault="00AD52DD" w:rsidP="00AD52DD">
            <w:p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p w14:paraId="4B96270F" w14:textId="77777777" w:rsidR="00AD52DD" w:rsidRPr="00686235" w:rsidRDefault="00AD52DD" w:rsidP="00834B96">
            <w:pPr>
              <w:rPr>
                <w:lang w:eastAsia="x-none"/>
              </w:rPr>
            </w:pPr>
          </w:p>
        </w:tc>
      </w:tr>
    </w:tbl>
    <w:p w14:paraId="4B962711" w14:textId="77777777" w:rsidR="00CA54A6" w:rsidRDefault="00CA54A6"/>
    <w:p w14:paraId="4B962712" w14:textId="77777777" w:rsidR="00A97B38" w:rsidRDefault="00A97B38">
      <w:r>
        <w:t>Based on the agreement</w:t>
      </w:r>
      <w:r w:rsidR="00C930EC">
        <w:t xml:space="preserve">s </w:t>
      </w:r>
      <w:r w:rsidR="008525B3">
        <w:t>made so far</w:t>
      </w:r>
      <w:r w:rsidR="00686235">
        <w:t xml:space="preserve">, </w:t>
      </w:r>
      <w:r w:rsidR="00C930EC">
        <w:t>details on the</w:t>
      </w:r>
      <w:r>
        <w:t xml:space="preserve"> </w:t>
      </w:r>
      <w:r w:rsidR="00C930EC">
        <w:t xml:space="preserve">following aspects </w:t>
      </w:r>
      <w:r w:rsidR="008525B3">
        <w:t>are discussed in this contribution</w:t>
      </w:r>
    </w:p>
    <w:p w14:paraId="4B962713" w14:textId="2045E740" w:rsidR="00A97B38" w:rsidRDefault="00834B96" w:rsidP="00091888">
      <w:pPr>
        <w:pStyle w:val="ListParagraph"/>
        <w:numPr>
          <w:ilvl w:val="0"/>
          <w:numId w:val="7"/>
        </w:numPr>
      </w:pPr>
      <w:r>
        <w:t xml:space="preserve">Downlink burst detection </w:t>
      </w:r>
      <w:r w:rsidR="0018744F">
        <w:t xml:space="preserve">and </w:t>
      </w:r>
      <w:r w:rsidR="00C76C8F">
        <w:t>PDCCH monitoring</w:t>
      </w:r>
    </w:p>
    <w:p w14:paraId="4B962714" w14:textId="7F859830" w:rsidR="00641808" w:rsidRDefault="00AD52DD" w:rsidP="00091888">
      <w:pPr>
        <w:pStyle w:val="ListParagraph"/>
        <w:numPr>
          <w:ilvl w:val="0"/>
          <w:numId w:val="7"/>
        </w:numPr>
      </w:pPr>
      <w:r>
        <w:t>Additional information via</w:t>
      </w:r>
      <w:r w:rsidR="00C76C8F">
        <w:t xml:space="preserve"> </w:t>
      </w:r>
      <w:r w:rsidR="00E005D1">
        <w:t>DCI format 2_0</w:t>
      </w:r>
      <w:r w:rsidR="0072428A">
        <w:t xml:space="preserve"> </w:t>
      </w:r>
    </w:p>
    <w:p w14:paraId="432C7853" w14:textId="117242DE" w:rsidR="00AD52DD" w:rsidRDefault="00AD52DD" w:rsidP="00091888">
      <w:pPr>
        <w:pStyle w:val="ListParagraph"/>
        <w:numPr>
          <w:ilvl w:val="0"/>
          <w:numId w:val="7"/>
        </w:numPr>
      </w:pPr>
      <w:r>
        <w:t>COT detection for FBE operation</w:t>
      </w:r>
    </w:p>
    <w:p w14:paraId="4B962715" w14:textId="77777777" w:rsidR="00722AB7" w:rsidRDefault="004C6389" w:rsidP="00722AB7">
      <w:pPr>
        <w:pStyle w:val="ListParagraph"/>
        <w:numPr>
          <w:ilvl w:val="0"/>
          <w:numId w:val="7"/>
        </w:numPr>
      </w:pPr>
      <w:r>
        <w:t>Support of various lengths of PDSCH mapping type B</w:t>
      </w:r>
    </w:p>
    <w:p w14:paraId="4B962716" w14:textId="77777777" w:rsidR="00C76C8F" w:rsidRDefault="00C76C8F" w:rsidP="00722AB7">
      <w:pPr>
        <w:pStyle w:val="ListParagraph"/>
        <w:numPr>
          <w:ilvl w:val="0"/>
          <w:numId w:val="7"/>
        </w:numPr>
      </w:pPr>
      <w:r>
        <w:t>DMRS generation for PDSCH</w:t>
      </w:r>
    </w:p>
    <w:p w14:paraId="4B962717" w14:textId="77777777" w:rsidR="00AC1CEE" w:rsidRPr="00327510" w:rsidRDefault="00943580" w:rsidP="00CA54A6">
      <w:pPr>
        <w:pStyle w:val="Heading1"/>
        <w:keepNext w:val="0"/>
        <w:widowControl w:val="0"/>
        <w:spacing w:after="120"/>
        <w:ind w:left="518" w:hanging="518"/>
        <w:rPr>
          <w:sz w:val="28"/>
        </w:rPr>
      </w:pPr>
      <w:bookmarkStart w:id="3" w:name="_Ref1049421"/>
      <w:bookmarkStart w:id="4" w:name="_Ref21042306"/>
      <w:r>
        <w:t>Downlink burst detection</w:t>
      </w:r>
      <w:bookmarkEnd w:id="3"/>
      <w:r w:rsidR="00C76C8F">
        <w:t xml:space="preserve"> and PDCCH monitoring</w:t>
      </w:r>
      <w:bookmarkEnd w:id="4"/>
    </w:p>
    <w:p w14:paraId="4B962718" w14:textId="1D3F3487" w:rsidR="00FF4468" w:rsidRDefault="006263D4" w:rsidP="00D51785">
      <w:pPr>
        <w:rPr>
          <w:lang w:eastAsia="x-none"/>
        </w:rPr>
      </w:pPr>
      <w:r>
        <w:t xml:space="preserve">In </w:t>
      </w:r>
      <w:r w:rsidR="00BA747C">
        <w:t xml:space="preserve">RAN1 </w:t>
      </w:r>
      <w:r w:rsidR="00FF4468">
        <w:t>AH 1901</w:t>
      </w:r>
      <w:r>
        <w:t xml:space="preserve">, it was agreed that </w:t>
      </w:r>
      <w:r w:rsidR="00692FD3">
        <w:rPr>
          <w:lang w:eastAsia="x-none"/>
        </w:rPr>
        <w:t>t</w:t>
      </w:r>
      <w:r>
        <w:rPr>
          <w:lang w:eastAsia="x-none"/>
        </w:rPr>
        <w:t xml:space="preserve">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w:t>
      </w:r>
      <w:r w:rsidR="00653851">
        <w:rPr>
          <w:lang w:eastAsia="x-none"/>
        </w:rPr>
        <w:t xml:space="preserve">ng gNB for the </w:t>
      </w:r>
      <w:r w:rsidR="00692FD3">
        <w:rPr>
          <w:lang w:eastAsia="x-none"/>
        </w:rPr>
        <w:t xml:space="preserve">purpose of </w:t>
      </w:r>
      <w:r w:rsidR="00653851">
        <w:rPr>
          <w:lang w:eastAsia="x-none"/>
        </w:rPr>
        <w:t xml:space="preserve">UE power saving. </w:t>
      </w:r>
      <w:r w:rsidR="00FF4468">
        <w:rPr>
          <w:lang w:eastAsia="x-none"/>
        </w:rPr>
        <w:t>This agreement means that UE relies on the DMRS for the detection of the downlink burst</w:t>
      </w:r>
      <w:r w:rsidR="00692FD3">
        <w:rPr>
          <w:lang w:eastAsia="x-none"/>
        </w:rPr>
        <w:t>,</w:t>
      </w:r>
      <w:r w:rsidR="00FF4468">
        <w:rPr>
          <w:lang w:eastAsia="x-none"/>
        </w:rPr>
        <w:t xml:space="preserve"> not by performing PDCCH monitoring</w:t>
      </w:r>
      <w:r w:rsidR="00692FD3">
        <w:rPr>
          <w:lang w:eastAsia="x-none"/>
        </w:rPr>
        <w:t>.</w:t>
      </w:r>
      <w:r w:rsidR="00FF4468">
        <w:rPr>
          <w:lang w:eastAsia="x-none"/>
        </w:rPr>
        <w:t xml:space="preserve"> UE </w:t>
      </w:r>
      <w:r w:rsidR="00692FD3">
        <w:rPr>
          <w:lang w:eastAsia="x-none"/>
        </w:rPr>
        <w:t xml:space="preserve">can </w:t>
      </w:r>
      <w:r w:rsidR="00FF4468">
        <w:rPr>
          <w:lang w:eastAsia="x-none"/>
        </w:rPr>
        <w:t xml:space="preserve">start PDCCH monitoring once downlink burst is detected by the DMRS in any [PDCCH or GC-PDCCH] transmissions, which provides the benefits of UE power </w:t>
      </w:r>
      <w:r w:rsidR="00692FD3">
        <w:rPr>
          <w:lang w:eastAsia="x-none"/>
        </w:rPr>
        <w:t>savings</w:t>
      </w:r>
      <w:r w:rsidR="00FF4468">
        <w:rPr>
          <w:lang w:eastAsia="x-none"/>
        </w:rPr>
        <w:t xml:space="preserve"> by avoiding the unnecessary detection of PDCCH when there is no downlink transmissions.</w:t>
      </w:r>
      <w:r w:rsidR="00943580">
        <w:rPr>
          <w:lang w:eastAsia="x-none"/>
        </w:rPr>
        <w:t xml:space="preserve"> </w:t>
      </w:r>
    </w:p>
    <w:p w14:paraId="4B96271B" w14:textId="677BFA70" w:rsidR="00A745AF" w:rsidRPr="00736416" w:rsidRDefault="00FF4468" w:rsidP="00AD52DD">
      <w:pPr>
        <w:rPr>
          <w:b/>
        </w:rPr>
      </w:pPr>
      <w:r>
        <w:rPr>
          <w:lang w:eastAsia="x-none"/>
        </w:rPr>
        <w:t xml:space="preserve">Since the DMRS is </w:t>
      </w:r>
      <w:r w:rsidR="0099339D">
        <w:rPr>
          <w:lang w:eastAsia="x-none"/>
        </w:rPr>
        <w:t xml:space="preserve">used </w:t>
      </w:r>
      <w:r w:rsidR="00692FD3">
        <w:rPr>
          <w:lang w:eastAsia="x-none"/>
        </w:rPr>
        <w:t>by the</w:t>
      </w:r>
      <w:r w:rsidR="00BA32C9">
        <w:rPr>
          <w:lang w:eastAsia="x-none"/>
        </w:rPr>
        <w:t xml:space="preserve"> </w:t>
      </w:r>
      <w:r w:rsidR="0099339D">
        <w:rPr>
          <w:lang w:eastAsia="x-none"/>
        </w:rPr>
        <w:t>UE to detect the</w:t>
      </w:r>
      <w:r>
        <w:rPr>
          <w:lang w:eastAsia="x-none"/>
        </w:rPr>
        <w:t xml:space="preserve"> downlink burst</w:t>
      </w:r>
      <w:r w:rsidR="0099339D">
        <w:rPr>
          <w:lang w:eastAsia="x-none"/>
        </w:rPr>
        <w:t xml:space="preserve"> without PDCCH</w:t>
      </w:r>
      <w:r w:rsidR="00BA32C9">
        <w:rPr>
          <w:lang w:eastAsia="x-none"/>
        </w:rPr>
        <w:t xml:space="preserve"> monitoring</w:t>
      </w:r>
      <w:r>
        <w:rPr>
          <w:lang w:eastAsia="x-none"/>
        </w:rPr>
        <w:t xml:space="preserve">, </w:t>
      </w:r>
      <w:r w:rsidR="00170089">
        <w:rPr>
          <w:lang w:eastAsia="x-none"/>
        </w:rPr>
        <w:t xml:space="preserve">it should be guaranteed that the </w:t>
      </w:r>
      <w:r w:rsidR="00943580">
        <w:rPr>
          <w:lang w:eastAsia="x-none"/>
        </w:rPr>
        <w:t xml:space="preserve">DMRS </w:t>
      </w:r>
      <w:r>
        <w:rPr>
          <w:lang w:eastAsia="x-none"/>
        </w:rPr>
        <w:t xml:space="preserve">detection </w:t>
      </w:r>
      <w:r w:rsidR="00943580">
        <w:rPr>
          <w:lang w:eastAsia="x-none"/>
        </w:rPr>
        <w:t>is sufficiently reliable</w:t>
      </w:r>
      <w:r>
        <w:rPr>
          <w:lang w:eastAsia="x-none"/>
        </w:rPr>
        <w:t xml:space="preserve">. </w:t>
      </w:r>
      <w:r w:rsidR="00692FD3">
        <w:rPr>
          <w:lang w:eastAsia="x-none"/>
        </w:rPr>
        <w:t xml:space="preserve">To increase </w:t>
      </w:r>
      <w:r w:rsidR="00943580">
        <w:rPr>
          <w:lang w:eastAsia="x-none"/>
        </w:rPr>
        <w:t xml:space="preserve">the reliability of DMRS detection, </w:t>
      </w:r>
      <w:r>
        <w:rPr>
          <w:lang w:eastAsia="x-none"/>
        </w:rPr>
        <w:t>one simple solution is to assume “wideband</w:t>
      </w:r>
      <w:r w:rsidR="00D51785">
        <w:rPr>
          <w:lang w:eastAsia="x-none"/>
        </w:rPr>
        <w:t xml:space="preserve"> DMRS</w:t>
      </w:r>
      <w:r>
        <w:rPr>
          <w:lang w:eastAsia="x-none"/>
        </w:rPr>
        <w:t>”</w:t>
      </w:r>
      <w:r w:rsidR="0099339D">
        <w:rPr>
          <w:lang w:eastAsia="x-none"/>
        </w:rPr>
        <w:t xml:space="preserve">. </w:t>
      </w:r>
      <w:r w:rsidR="00BA32C9">
        <w:rPr>
          <w:lang w:eastAsia="x-none"/>
        </w:rPr>
        <w:t>For w</w:t>
      </w:r>
      <w:r w:rsidR="0099339D">
        <w:rPr>
          <w:lang w:eastAsia="x-none"/>
        </w:rPr>
        <w:t>ideband DMRS</w:t>
      </w:r>
      <w:r w:rsidR="00BA32C9">
        <w:rPr>
          <w:lang w:eastAsia="x-none"/>
        </w:rPr>
        <w:t>, it</w:t>
      </w:r>
      <w:r w:rsidR="0099339D">
        <w:rPr>
          <w:lang w:eastAsia="x-none"/>
        </w:rPr>
        <w:t xml:space="preserve"> is assumed </w:t>
      </w:r>
      <w:r w:rsidR="00BA32C9">
        <w:rPr>
          <w:lang w:eastAsia="x-none"/>
        </w:rPr>
        <w:t xml:space="preserve">that </w:t>
      </w:r>
      <w:r w:rsidR="00134B78">
        <w:rPr>
          <w:lang w:eastAsia="x-none"/>
        </w:rPr>
        <w:t xml:space="preserve">same </w:t>
      </w:r>
      <w:r w:rsidR="00134B78" w:rsidRPr="00D51785">
        <w:rPr>
          <w:lang w:eastAsia="x-none"/>
        </w:rPr>
        <w:t>precod</w:t>
      </w:r>
      <w:r w:rsidR="00134B78">
        <w:rPr>
          <w:lang w:eastAsia="x-none"/>
        </w:rPr>
        <w:t xml:space="preserve">ing </w:t>
      </w:r>
      <w:r w:rsidR="00BA32C9">
        <w:rPr>
          <w:lang w:eastAsia="x-none"/>
        </w:rPr>
        <w:t xml:space="preserve">is used for </w:t>
      </w:r>
      <w:r w:rsidR="00D51785" w:rsidRPr="00D51785">
        <w:rPr>
          <w:lang w:eastAsia="x-none"/>
        </w:rPr>
        <w:t xml:space="preserve">all </w:t>
      </w:r>
      <w:r w:rsidR="00D51785">
        <w:rPr>
          <w:lang w:eastAsia="x-none"/>
        </w:rPr>
        <w:t xml:space="preserve">contiguous </w:t>
      </w:r>
      <w:r>
        <w:rPr>
          <w:lang w:eastAsia="x-none"/>
        </w:rPr>
        <w:t>P</w:t>
      </w:r>
      <w:r w:rsidR="00D51785">
        <w:rPr>
          <w:lang w:eastAsia="x-none"/>
        </w:rPr>
        <w:t xml:space="preserve">RBs </w:t>
      </w:r>
      <w:r w:rsidR="00A745AF">
        <w:rPr>
          <w:lang w:eastAsia="x-none"/>
        </w:rPr>
        <w:t>over the CORESET</w:t>
      </w:r>
      <w:r w:rsidR="0099339D">
        <w:rPr>
          <w:lang w:eastAsia="x-none"/>
        </w:rPr>
        <w:t xml:space="preserve"> and </w:t>
      </w:r>
      <w:r w:rsidR="00BA32C9">
        <w:rPr>
          <w:lang w:eastAsia="x-none"/>
        </w:rPr>
        <w:t xml:space="preserve">the </w:t>
      </w:r>
      <w:r w:rsidR="0099339D">
        <w:rPr>
          <w:lang w:eastAsia="x-none"/>
        </w:rPr>
        <w:t xml:space="preserve">UE can assume that all DMRS inside the CORESET are </w:t>
      </w:r>
      <w:r w:rsidR="00BA32C9">
        <w:rPr>
          <w:lang w:eastAsia="x-none"/>
        </w:rPr>
        <w:t xml:space="preserve">always </w:t>
      </w:r>
      <w:r w:rsidR="0099339D">
        <w:rPr>
          <w:lang w:eastAsia="x-none"/>
        </w:rPr>
        <w:t>transmitted</w:t>
      </w:r>
      <w:r w:rsidR="00A745AF">
        <w:rPr>
          <w:lang w:eastAsia="x-none"/>
        </w:rPr>
        <w:t>.</w:t>
      </w:r>
      <w:r w:rsidR="00BA32C9">
        <w:rPr>
          <w:lang w:eastAsia="x-none"/>
        </w:rPr>
        <w:t xml:space="preserve"> Therefore, the UE can always detect the wideband DMRS even though PDCCH is not transmitted for the UE. </w:t>
      </w:r>
    </w:p>
    <w:p w14:paraId="4B96271C" w14:textId="77777777" w:rsidR="000536B3" w:rsidRDefault="000536B3" w:rsidP="000536B3">
      <w:pPr>
        <w:spacing w:after="0"/>
        <w:rPr>
          <w:lang w:eastAsia="x-none"/>
        </w:rPr>
      </w:pPr>
    </w:p>
    <w:p w14:paraId="4B96271D" w14:textId="77777777" w:rsidR="00E23940" w:rsidRDefault="00692FD3" w:rsidP="000536B3">
      <w:pPr>
        <w:spacing w:after="0"/>
        <w:rPr>
          <w:lang w:eastAsia="x-none"/>
        </w:rPr>
      </w:pPr>
      <w:r>
        <w:rPr>
          <w:lang w:eastAsia="x-none"/>
        </w:rPr>
        <w:t xml:space="preserve">To clearly define </w:t>
      </w:r>
      <w:r w:rsidR="00E23940">
        <w:rPr>
          <w:lang w:eastAsia="x-none"/>
        </w:rPr>
        <w:t>UE behaviour, we can define three phases for the different DL detection/decoding behaviour as given below:</w:t>
      </w:r>
    </w:p>
    <w:p w14:paraId="4B96271E" w14:textId="77777777" w:rsidR="00E23940" w:rsidRDefault="00E23940" w:rsidP="00E23940">
      <w:pPr>
        <w:pStyle w:val="ListParagraph"/>
        <w:numPr>
          <w:ilvl w:val="0"/>
          <w:numId w:val="25"/>
        </w:numPr>
        <w:spacing w:before="120" w:after="240"/>
        <w:rPr>
          <w:b/>
          <w:lang w:eastAsia="x-none"/>
        </w:rPr>
      </w:pPr>
      <w:r>
        <w:rPr>
          <w:b/>
          <w:lang w:eastAsia="x-none"/>
        </w:rPr>
        <w:t>Phase 1: WB DMRS detection phase</w:t>
      </w:r>
    </w:p>
    <w:p w14:paraId="4B96271F" w14:textId="1CCEE09C" w:rsidR="00E23940" w:rsidRDefault="00A20FB1" w:rsidP="00A20FB1">
      <w:pPr>
        <w:pStyle w:val="ListParagraph"/>
        <w:rPr>
          <w:lang w:eastAsia="x-none"/>
        </w:rPr>
      </w:pPr>
      <w:r>
        <w:rPr>
          <w:lang w:eastAsia="x-none"/>
        </w:rPr>
        <w:t xml:space="preserve">Assuming WB DMRS is used for DL burst detection, for having the sufficient power saving benefits, a </w:t>
      </w:r>
      <w:r w:rsidR="00E23940" w:rsidRPr="00296E47">
        <w:rPr>
          <w:lang w:eastAsia="x-none"/>
        </w:rPr>
        <w:t>UE is not required to monitor PDCCH until</w:t>
      </w:r>
      <w:r>
        <w:rPr>
          <w:lang w:eastAsia="x-none"/>
        </w:rPr>
        <w:t xml:space="preserve"> WB DMRS is detected. The monitoring pattern for WB DM</w:t>
      </w:r>
      <w:r w:rsidR="0018744F">
        <w:rPr>
          <w:lang w:eastAsia="x-none"/>
        </w:rPr>
        <w:t>R</w:t>
      </w:r>
      <w:r>
        <w:rPr>
          <w:lang w:eastAsia="x-none"/>
        </w:rPr>
        <w:t>S may be further configured by RRC for a UE to perform the DMRS detection only in the designated CORESETs.</w:t>
      </w:r>
    </w:p>
    <w:p w14:paraId="4B962720" w14:textId="77777777" w:rsidR="000E5F4B" w:rsidRPr="00296E47" w:rsidRDefault="000E5F4B" w:rsidP="00A20FB1">
      <w:pPr>
        <w:pStyle w:val="ListParagraph"/>
        <w:rPr>
          <w:lang w:eastAsia="x-none"/>
        </w:rPr>
      </w:pPr>
    </w:p>
    <w:p w14:paraId="4B962721" w14:textId="77777777" w:rsidR="00E23940" w:rsidRPr="00546BFC" w:rsidRDefault="00E23940" w:rsidP="00E23940">
      <w:pPr>
        <w:pStyle w:val="ListParagraph"/>
        <w:numPr>
          <w:ilvl w:val="0"/>
          <w:numId w:val="25"/>
        </w:numPr>
        <w:spacing w:before="120" w:after="240"/>
        <w:rPr>
          <w:b/>
          <w:lang w:eastAsia="x-none"/>
        </w:rPr>
      </w:pPr>
      <w:r>
        <w:rPr>
          <w:b/>
          <w:lang w:eastAsia="x-none"/>
        </w:rPr>
        <w:t xml:space="preserve">Phase 2: </w:t>
      </w:r>
      <w:r w:rsidRPr="00546BFC">
        <w:rPr>
          <w:b/>
          <w:lang w:eastAsia="x-none"/>
        </w:rPr>
        <w:t>PDCCH monitori</w:t>
      </w:r>
      <w:r>
        <w:rPr>
          <w:b/>
          <w:lang w:eastAsia="x-none"/>
        </w:rPr>
        <w:t>ng with pre-configured monitoring periodicity</w:t>
      </w:r>
    </w:p>
    <w:p w14:paraId="4B962722" w14:textId="77777777" w:rsidR="000E5F4B" w:rsidRDefault="00A20FB1" w:rsidP="00A20FB1">
      <w:pPr>
        <w:pStyle w:val="ListParagraph"/>
        <w:spacing w:before="120" w:after="240"/>
        <w:rPr>
          <w:lang w:eastAsia="x-none"/>
        </w:rPr>
      </w:pPr>
      <w:r w:rsidRPr="00296E47">
        <w:rPr>
          <w:lang w:eastAsia="x-none"/>
        </w:rPr>
        <w:lastRenderedPageBreak/>
        <w:t>If WB-DMRS is detected</w:t>
      </w:r>
      <w:r>
        <w:rPr>
          <w:lang w:eastAsia="x-none"/>
        </w:rPr>
        <w:t xml:space="preserve"> by a UE in Phase 1</w:t>
      </w:r>
      <w:r w:rsidRPr="00296E47">
        <w:rPr>
          <w:lang w:eastAsia="x-none"/>
        </w:rPr>
        <w:t>,</w:t>
      </w:r>
      <w:r>
        <w:rPr>
          <w:lang w:eastAsia="x-none"/>
        </w:rPr>
        <w:t xml:space="preserve"> the</w:t>
      </w:r>
      <w:r w:rsidRPr="00296E47">
        <w:rPr>
          <w:lang w:eastAsia="x-none"/>
        </w:rPr>
        <w:t xml:space="preserve"> UE </w:t>
      </w:r>
      <w:r>
        <w:rPr>
          <w:lang w:eastAsia="x-none"/>
        </w:rPr>
        <w:t xml:space="preserve">goes into </w:t>
      </w:r>
      <w:r w:rsidR="00692FD3">
        <w:rPr>
          <w:lang w:eastAsia="x-none"/>
        </w:rPr>
        <w:t>Phase</w:t>
      </w:r>
      <w:r>
        <w:rPr>
          <w:lang w:eastAsia="x-none"/>
        </w:rPr>
        <w:t xml:space="preserve"> 2 for performing</w:t>
      </w:r>
      <w:r w:rsidRPr="00296E47">
        <w:rPr>
          <w:lang w:eastAsia="x-none"/>
        </w:rPr>
        <w:t xml:space="preserve"> PDCCH monitoring</w:t>
      </w:r>
      <w:r>
        <w:rPr>
          <w:lang w:eastAsia="x-none"/>
        </w:rPr>
        <w:t>. The PDCCH monitoring is</w:t>
      </w:r>
      <w:r w:rsidRPr="00296E47">
        <w:rPr>
          <w:lang w:eastAsia="x-none"/>
        </w:rPr>
        <w:t xml:space="preserve"> based on RRC configuration </w:t>
      </w:r>
      <w:r>
        <w:rPr>
          <w:lang w:eastAsia="x-none"/>
        </w:rPr>
        <w:t xml:space="preserve">in </w:t>
      </w:r>
      <w:r w:rsidR="00692FD3">
        <w:rPr>
          <w:lang w:eastAsia="x-none"/>
        </w:rPr>
        <w:t>Phase</w:t>
      </w:r>
      <w:r>
        <w:rPr>
          <w:lang w:eastAsia="x-none"/>
        </w:rPr>
        <w:t xml:space="preserve"> 2, e</w:t>
      </w:r>
      <w:r w:rsidRPr="00296E47">
        <w:rPr>
          <w:lang w:eastAsia="x-none"/>
        </w:rPr>
        <w:t xml:space="preserve">.g., mini-slot </w:t>
      </w:r>
      <w:r>
        <w:rPr>
          <w:lang w:eastAsia="x-none"/>
        </w:rPr>
        <w:t xml:space="preserve">granularity. </w:t>
      </w:r>
      <w:r w:rsidR="000E5F4B">
        <w:rPr>
          <w:lang w:eastAsia="x-none"/>
        </w:rPr>
        <w:t>This phase can be at least in the first slot or partial slot of the COT and can be also extended to multiple slots.</w:t>
      </w:r>
    </w:p>
    <w:p w14:paraId="4B962723" w14:textId="77777777" w:rsidR="00E23940" w:rsidRDefault="00A20FB1" w:rsidP="00A20FB1">
      <w:pPr>
        <w:pStyle w:val="ListParagraph"/>
        <w:spacing w:before="120" w:after="240"/>
        <w:rPr>
          <w:lang w:eastAsia="x-none"/>
        </w:rPr>
      </w:pPr>
      <w:r>
        <w:rPr>
          <w:lang w:eastAsia="x-none"/>
        </w:rPr>
        <w:t xml:space="preserve">It is also desirable to transmit GC-PDCCH with DCI format 2_0 together with WB DMRS in order to provide more detailed information of the COT structure. Note that DCI format 2_0 is used for indicating COT structure as discussed in section </w:t>
      </w:r>
      <w:r>
        <w:rPr>
          <w:lang w:eastAsia="x-none"/>
        </w:rPr>
        <w:fldChar w:fldCharType="begin"/>
      </w:r>
      <w:r>
        <w:rPr>
          <w:lang w:eastAsia="x-none"/>
        </w:rPr>
        <w:instrText xml:space="preserve"> PAGEREF _Ref534892994 </w:instrText>
      </w:r>
      <w:r>
        <w:rPr>
          <w:lang w:eastAsia="x-none"/>
        </w:rPr>
        <w:fldChar w:fldCharType="separate"/>
      </w:r>
      <w:r>
        <w:rPr>
          <w:lang w:eastAsia="x-none"/>
        </w:rPr>
        <w:t>3</w:t>
      </w:r>
      <w:r>
        <w:rPr>
          <w:lang w:eastAsia="x-none"/>
        </w:rPr>
        <w:fldChar w:fldCharType="end"/>
      </w:r>
      <w:r>
        <w:rPr>
          <w:lang w:eastAsia="x-none"/>
        </w:rPr>
        <w:t xml:space="preserve">. In Rel-15 NR, the monitoring occasions are configured for a given GC-PDCCH. Therefore, in order to transmit WB DMRS and GC-PDCCH, we can align the detection occasion of WB DMRS with the monitoring occasions of GC-PDCCH. </w:t>
      </w:r>
      <w:r w:rsidR="00E23940" w:rsidRPr="00296E47">
        <w:rPr>
          <w:lang w:eastAsia="x-none"/>
        </w:rPr>
        <w:t xml:space="preserve">If </w:t>
      </w:r>
      <w:r>
        <w:rPr>
          <w:lang w:eastAsia="x-none"/>
        </w:rPr>
        <w:t xml:space="preserve">the </w:t>
      </w:r>
      <w:r w:rsidR="00E23940" w:rsidRPr="00296E47">
        <w:rPr>
          <w:lang w:eastAsia="x-none"/>
        </w:rPr>
        <w:t xml:space="preserve">GC-PDCCH is detected, </w:t>
      </w:r>
      <w:r>
        <w:rPr>
          <w:lang w:eastAsia="x-none"/>
        </w:rPr>
        <w:t xml:space="preserve">the </w:t>
      </w:r>
      <w:r w:rsidR="00E23940" w:rsidRPr="00296E47">
        <w:rPr>
          <w:lang w:eastAsia="x-none"/>
        </w:rPr>
        <w:t>UE can change the PDCC</w:t>
      </w:r>
      <w:r>
        <w:rPr>
          <w:lang w:eastAsia="x-none"/>
        </w:rPr>
        <w:t>H monitoring based on PDCCH monitoring information defined in</w:t>
      </w:r>
      <w:r w:rsidR="00E23940" w:rsidRPr="00296E47">
        <w:rPr>
          <w:lang w:eastAsia="x-none"/>
        </w:rPr>
        <w:t xml:space="preserve"> GC-PDCCH</w:t>
      </w:r>
      <w:r>
        <w:rPr>
          <w:lang w:eastAsia="x-none"/>
        </w:rPr>
        <w:t>.</w:t>
      </w:r>
    </w:p>
    <w:p w14:paraId="4B962724" w14:textId="77777777" w:rsidR="00A20FB1" w:rsidRDefault="007968A7" w:rsidP="00A20FB1">
      <w:pPr>
        <w:pStyle w:val="ListParagraph"/>
        <w:spacing w:before="120" w:after="240"/>
        <w:rPr>
          <w:lang w:eastAsia="x-none"/>
        </w:rPr>
      </w:pPr>
      <w:r>
        <w:rPr>
          <w:lang w:eastAsia="x-none"/>
        </w:rPr>
        <w:t>For the case that the UE misses the detection of WB DMRS in the beginning of the COT, we may provide additional chance to detect the COT by</w:t>
      </w:r>
      <w:r w:rsidR="00A20FB1">
        <w:rPr>
          <w:lang w:eastAsia="x-none"/>
        </w:rPr>
        <w:t xml:space="preserve"> repeat</w:t>
      </w:r>
      <w:r>
        <w:rPr>
          <w:lang w:eastAsia="x-none"/>
        </w:rPr>
        <w:t>ing the WB DMRS</w:t>
      </w:r>
      <w:r w:rsidR="00A20FB1">
        <w:rPr>
          <w:lang w:eastAsia="x-none"/>
        </w:rPr>
        <w:t xml:space="preserve"> multiple times. By introducing the WB DMRS repetition, a UE can have additional chance to detect the DL burst using the following WB DMRS even though the first WB DMRS is not correctly detected by the UE. In this case, GC-PDCCH can be also repeated together with WB DMRS as shown in </w:t>
      </w:r>
      <w:r w:rsidR="00A20FB1">
        <w:rPr>
          <w:lang w:eastAsia="x-none"/>
        </w:rPr>
        <w:fldChar w:fldCharType="begin"/>
      </w:r>
      <w:r w:rsidR="00A20FB1">
        <w:rPr>
          <w:lang w:eastAsia="x-none"/>
        </w:rPr>
        <w:instrText xml:space="preserve"> REF _Ref534895415 \h  \* MERGEFORMAT </w:instrText>
      </w:r>
      <w:r w:rsidR="00A20FB1">
        <w:rPr>
          <w:lang w:eastAsia="x-none"/>
        </w:rPr>
      </w:r>
      <w:r w:rsidR="00A20FB1">
        <w:rPr>
          <w:lang w:eastAsia="x-none"/>
        </w:rPr>
        <w:fldChar w:fldCharType="separate"/>
      </w:r>
      <w:r w:rsidR="00AD52DD" w:rsidRPr="00AD52DD">
        <w:rPr>
          <w:lang w:eastAsia="x-none"/>
        </w:rPr>
        <w:t>Figure 1</w:t>
      </w:r>
      <w:r w:rsidR="00A20FB1">
        <w:rPr>
          <w:lang w:eastAsia="x-none"/>
        </w:rPr>
        <w:fldChar w:fldCharType="end"/>
      </w:r>
      <w:r w:rsidR="00A20FB1">
        <w:rPr>
          <w:lang w:eastAsia="x-none"/>
        </w:rPr>
        <w:t xml:space="preserve">. WB DMRS and GC-PDCCH can be repeated at least in the beginning part of the COT or over the whole </w:t>
      </w:r>
      <w:r w:rsidR="00692FD3">
        <w:rPr>
          <w:lang w:eastAsia="x-none"/>
        </w:rPr>
        <w:t>COT.</w:t>
      </w:r>
    </w:p>
    <w:p w14:paraId="4B962725" w14:textId="77777777" w:rsidR="00A20FB1" w:rsidRDefault="00A20FB1" w:rsidP="00A20FB1">
      <w:pPr>
        <w:pStyle w:val="ListParagraph"/>
        <w:spacing w:before="120" w:after="240"/>
        <w:rPr>
          <w:lang w:eastAsia="x-none"/>
        </w:rPr>
      </w:pPr>
    </w:p>
    <w:p w14:paraId="4B962726" w14:textId="77777777" w:rsidR="00E23940" w:rsidRDefault="00E23940" w:rsidP="00A20FB1">
      <w:pPr>
        <w:pStyle w:val="ListParagraph"/>
        <w:numPr>
          <w:ilvl w:val="0"/>
          <w:numId w:val="25"/>
        </w:numPr>
        <w:spacing w:before="120" w:after="240"/>
        <w:rPr>
          <w:b/>
          <w:lang w:eastAsia="x-none"/>
        </w:rPr>
      </w:pPr>
      <w:r>
        <w:rPr>
          <w:b/>
          <w:lang w:eastAsia="x-none"/>
        </w:rPr>
        <w:t xml:space="preserve">Phase 3: </w:t>
      </w:r>
      <w:r w:rsidRPr="00546BFC">
        <w:rPr>
          <w:b/>
          <w:lang w:eastAsia="x-none"/>
        </w:rPr>
        <w:t>PDCCH monitori</w:t>
      </w:r>
      <w:r>
        <w:rPr>
          <w:b/>
          <w:lang w:eastAsia="x-none"/>
        </w:rPr>
        <w:t>ng with released monitoring periodicity</w:t>
      </w:r>
    </w:p>
    <w:p w14:paraId="4B962727" w14:textId="77777777" w:rsidR="00E23940" w:rsidRPr="00296E47" w:rsidRDefault="000E5F4B" w:rsidP="00E25804">
      <w:pPr>
        <w:pStyle w:val="ListParagraph"/>
        <w:spacing w:before="120" w:after="240"/>
        <w:rPr>
          <w:lang w:eastAsia="x-none"/>
        </w:rPr>
      </w:pPr>
      <w:r w:rsidRPr="000E5F4B">
        <w:rPr>
          <w:lang w:eastAsia="x-none"/>
        </w:rPr>
        <w:t xml:space="preserve">If the UE </w:t>
      </w:r>
      <w:r>
        <w:rPr>
          <w:lang w:eastAsia="x-none"/>
        </w:rPr>
        <w:t xml:space="preserve">receives GC-PDCCH and get the information of the monitoring periodicity, the </w:t>
      </w:r>
      <w:r w:rsidR="00E23940" w:rsidRPr="00296E47">
        <w:rPr>
          <w:lang w:eastAsia="x-none"/>
        </w:rPr>
        <w:t xml:space="preserve">UE </w:t>
      </w:r>
      <w:r w:rsidR="00E25804">
        <w:rPr>
          <w:lang w:eastAsia="x-none"/>
        </w:rPr>
        <w:t xml:space="preserve">goes into </w:t>
      </w:r>
      <w:r w:rsidR="00692FD3">
        <w:rPr>
          <w:lang w:eastAsia="x-none"/>
        </w:rPr>
        <w:t>Phase</w:t>
      </w:r>
      <w:r w:rsidR="00E25804">
        <w:rPr>
          <w:lang w:eastAsia="x-none"/>
        </w:rPr>
        <w:t xml:space="preserve"> 3 and </w:t>
      </w:r>
      <w:r w:rsidR="00E23940" w:rsidRPr="00296E47">
        <w:rPr>
          <w:lang w:eastAsia="x-none"/>
        </w:rPr>
        <w:t>change</w:t>
      </w:r>
      <w:r w:rsidR="00E25804">
        <w:rPr>
          <w:lang w:eastAsia="x-none"/>
        </w:rPr>
        <w:t>s</w:t>
      </w:r>
      <w:r w:rsidR="00E23940" w:rsidRPr="00296E47">
        <w:rPr>
          <w:lang w:eastAsia="x-none"/>
        </w:rPr>
        <w:t xml:space="preserve"> the PDCCH monitoring </w:t>
      </w:r>
      <w:r w:rsidR="00E23940" w:rsidRPr="00E25804">
        <w:rPr>
          <w:lang w:eastAsia="x-none"/>
        </w:rPr>
        <w:t xml:space="preserve">pattern </w:t>
      </w:r>
      <w:r w:rsidR="00E25804" w:rsidRPr="00E25804">
        <w:rPr>
          <w:lang w:eastAsia="x-none"/>
        </w:rPr>
        <w:t xml:space="preserve">with released monitoring periodicity </w:t>
      </w:r>
      <w:r w:rsidR="00E23940" w:rsidRPr="00E25804">
        <w:rPr>
          <w:lang w:eastAsia="x-none"/>
        </w:rPr>
        <w:t>based on information of GC-PDCCH</w:t>
      </w:r>
      <w:r w:rsidR="00E25804">
        <w:rPr>
          <w:lang w:eastAsia="x-none"/>
        </w:rPr>
        <w:t>, e</w:t>
      </w:r>
      <w:r w:rsidR="00E23940" w:rsidRPr="00296E47">
        <w:rPr>
          <w:lang w:eastAsia="x-none"/>
        </w:rPr>
        <w:t>.g., slot level PDCCH monitoring</w:t>
      </w:r>
      <w:r w:rsidR="00E25804">
        <w:rPr>
          <w:lang w:eastAsia="x-none"/>
        </w:rPr>
        <w:t xml:space="preserve">. Even in this </w:t>
      </w:r>
      <w:r w:rsidR="00692FD3">
        <w:rPr>
          <w:lang w:eastAsia="x-none"/>
        </w:rPr>
        <w:t>Phase</w:t>
      </w:r>
      <w:r w:rsidR="00E25804">
        <w:rPr>
          <w:lang w:eastAsia="x-none"/>
        </w:rPr>
        <w:t xml:space="preserve"> 3, </w:t>
      </w:r>
      <w:r w:rsidR="00E23940" w:rsidRPr="00296E47">
        <w:rPr>
          <w:lang w:eastAsia="x-none"/>
        </w:rPr>
        <w:t xml:space="preserve">GC-PDCCH and WB DMRS can be transmitted </w:t>
      </w:r>
      <w:r w:rsidR="00E25804">
        <w:rPr>
          <w:lang w:eastAsia="x-none"/>
        </w:rPr>
        <w:t>for certain slots in order to provide UEs additional chances to detect DMRS or decode GC-PDCCH.</w:t>
      </w:r>
    </w:p>
    <w:p w14:paraId="4B962728" w14:textId="77777777" w:rsidR="00170089" w:rsidRDefault="00E23940" w:rsidP="00170089">
      <w:pPr>
        <w:jc w:val="center"/>
      </w:pPr>
      <w:r w:rsidRPr="00E23940">
        <w:rPr>
          <w:noProof/>
          <w:lang w:val="en-US" w:eastAsia="ko-KR"/>
        </w:rPr>
        <w:drawing>
          <wp:inline distT="0" distB="0" distL="0" distR="0" wp14:anchorId="4B9629C4" wp14:editId="4B9629C5">
            <wp:extent cx="5954395" cy="173355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4395" cy="1733550"/>
                    </a:xfrm>
                    <a:prstGeom prst="rect">
                      <a:avLst/>
                    </a:prstGeom>
                    <a:noFill/>
                    <a:ln>
                      <a:noFill/>
                    </a:ln>
                  </pic:spPr>
                </pic:pic>
              </a:graphicData>
            </a:graphic>
          </wp:inline>
        </w:drawing>
      </w:r>
    </w:p>
    <w:p w14:paraId="4B962729" w14:textId="77777777" w:rsidR="00A745AF" w:rsidRDefault="00A745AF" w:rsidP="000536B3">
      <w:pPr>
        <w:spacing w:after="0"/>
        <w:rPr>
          <w:lang w:eastAsia="x-none"/>
        </w:rPr>
      </w:pPr>
    </w:p>
    <w:p w14:paraId="4B96272A" w14:textId="77777777" w:rsidR="00A745AF" w:rsidRPr="00736416" w:rsidRDefault="00A745AF" w:rsidP="00A745AF">
      <w:pPr>
        <w:tabs>
          <w:tab w:val="left" w:pos="4950"/>
        </w:tabs>
        <w:jc w:val="center"/>
        <w:rPr>
          <w:b/>
        </w:rPr>
      </w:pPr>
      <w:bookmarkStart w:id="5" w:name="_Ref534895415"/>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sidR="00AD52DD">
        <w:rPr>
          <w:b/>
          <w:noProof/>
        </w:rPr>
        <w:t>1</w:t>
      </w:r>
      <w:r w:rsidRPr="009C5F7E">
        <w:rPr>
          <w:b/>
        </w:rPr>
        <w:fldChar w:fldCharType="end"/>
      </w:r>
      <w:bookmarkEnd w:id="5"/>
      <w:r w:rsidRPr="009D4688">
        <w:rPr>
          <w:b/>
        </w:rPr>
        <w:t xml:space="preserve">: </w:t>
      </w:r>
      <w:r>
        <w:rPr>
          <w:b/>
        </w:rPr>
        <w:t>Dynamic change of PDCCH monitoring</w:t>
      </w:r>
      <w:r w:rsidRPr="009D4688">
        <w:rPr>
          <w:b/>
        </w:rPr>
        <w:t xml:space="preserve"> </w:t>
      </w:r>
    </w:p>
    <w:p w14:paraId="4B96272B" w14:textId="77777777" w:rsidR="00653851" w:rsidRDefault="00653851" w:rsidP="00AC1CEE">
      <w:pPr>
        <w:spacing w:after="0"/>
        <w:rPr>
          <w:lang w:eastAsia="x-none"/>
        </w:rPr>
      </w:pPr>
    </w:p>
    <w:p w14:paraId="4B96272C" w14:textId="77777777" w:rsidR="000A0B56" w:rsidRDefault="000A0B56" w:rsidP="000A0B56">
      <w:pPr>
        <w:spacing w:before="240" w:after="0"/>
        <w:rPr>
          <w:b/>
          <w:lang w:eastAsia="x-none"/>
        </w:rPr>
      </w:pPr>
      <w:r w:rsidRPr="0014762A">
        <w:rPr>
          <w:b/>
          <w:szCs w:val="20"/>
          <w:lang w:val="en-US"/>
        </w:rPr>
        <w:t xml:space="preserve">Proposal 1: </w:t>
      </w:r>
      <w:r>
        <w:rPr>
          <w:b/>
          <w:szCs w:val="20"/>
          <w:lang w:val="en-US"/>
        </w:rPr>
        <w:t>For DL burst detection and PDCCH monitoring</w:t>
      </w:r>
      <w:r w:rsidR="00AB6735">
        <w:rPr>
          <w:b/>
          <w:szCs w:val="20"/>
          <w:lang w:val="en-US"/>
        </w:rPr>
        <w:t xml:space="preserve">, UE behavior is composed of </w:t>
      </w:r>
    </w:p>
    <w:p w14:paraId="4B96272D" w14:textId="77777777" w:rsidR="000A0B56" w:rsidRDefault="00F12936" w:rsidP="000A0B56">
      <w:pPr>
        <w:pStyle w:val="ListParagraph"/>
        <w:numPr>
          <w:ilvl w:val="0"/>
          <w:numId w:val="9"/>
        </w:numPr>
        <w:spacing w:before="120" w:after="240"/>
        <w:rPr>
          <w:b/>
          <w:lang w:eastAsia="x-none"/>
        </w:rPr>
      </w:pPr>
      <w:r>
        <w:rPr>
          <w:b/>
          <w:lang w:eastAsia="x-none"/>
        </w:rPr>
        <w:t xml:space="preserve">Phase 1: </w:t>
      </w:r>
      <w:r w:rsidR="000A0B56">
        <w:rPr>
          <w:b/>
          <w:lang w:eastAsia="x-none"/>
        </w:rPr>
        <w:t>WB DMRS detection phase</w:t>
      </w:r>
    </w:p>
    <w:p w14:paraId="4B96272E" w14:textId="77777777" w:rsidR="000A0B56" w:rsidRPr="00296E47" w:rsidRDefault="000A0B56" w:rsidP="000A0B56">
      <w:pPr>
        <w:pStyle w:val="ListParagraph"/>
        <w:numPr>
          <w:ilvl w:val="1"/>
          <w:numId w:val="9"/>
        </w:numPr>
        <w:spacing w:before="120" w:after="240"/>
        <w:rPr>
          <w:lang w:eastAsia="x-none"/>
        </w:rPr>
      </w:pPr>
      <w:r w:rsidRPr="00296E47">
        <w:rPr>
          <w:lang w:eastAsia="x-none"/>
        </w:rPr>
        <w:t xml:space="preserve">UE is not required to monitor PDCCH until WB DMRS is detected </w:t>
      </w:r>
    </w:p>
    <w:p w14:paraId="4B96272F" w14:textId="77777777" w:rsidR="000A0B56" w:rsidRPr="00296E47" w:rsidRDefault="000A0B56" w:rsidP="000A0B56">
      <w:pPr>
        <w:pStyle w:val="ListParagraph"/>
        <w:numPr>
          <w:ilvl w:val="1"/>
          <w:numId w:val="9"/>
        </w:numPr>
        <w:spacing w:before="120" w:after="240"/>
        <w:rPr>
          <w:lang w:eastAsia="x-none"/>
        </w:rPr>
      </w:pPr>
      <w:r w:rsidRPr="00296E47">
        <w:rPr>
          <w:lang w:eastAsia="x-none"/>
        </w:rPr>
        <w:t>Monitoring pattern for WB DMRS can be configured by RRC</w:t>
      </w:r>
    </w:p>
    <w:p w14:paraId="4B962730" w14:textId="77777777" w:rsidR="00F12936" w:rsidRPr="00546BFC" w:rsidRDefault="00F12936" w:rsidP="00F12936">
      <w:pPr>
        <w:pStyle w:val="ListParagraph"/>
        <w:numPr>
          <w:ilvl w:val="0"/>
          <w:numId w:val="9"/>
        </w:numPr>
        <w:spacing w:before="120" w:after="240"/>
        <w:rPr>
          <w:b/>
          <w:lang w:eastAsia="x-none"/>
        </w:rPr>
      </w:pPr>
      <w:r>
        <w:rPr>
          <w:b/>
          <w:lang w:eastAsia="x-none"/>
        </w:rPr>
        <w:t xml:space="preserve">Phase 2: </w:t>
      </w:r>
      <w:r w:rsidRPr="00546BFC">
        <w:rPr>
          <w:b/>
          <w:lang w:eastAsia="x-none"/>
        </w:rPr>
        <w:t>PDCCH monitori</w:t>
      </w:r>
      <w:r>
        <w:rPr>
          <w:b/>
          <w:lang w:eastAsia="x-none"/>
        </w:rPr>
        <w:t>ng with pre-configured monitoring periodicity</w:t>
      </w:r>
    </w:p>
    <w:p w14:paraId="4B962731" w14:textId="77777777" w:rsidR="000A0B56" w:rsidRPr="00296E47" w:rsidRDefault="000A0B56" w:rsidP="00E25804">
      <w:pPr>
        <w:pStyle w:val="ListParagraph"/>
        <w:numPr>
          <w:ilvl w:val="1"/>
          <w:numId w:val="9"/>
        </w:numPr>
        <w:spacing w:before="120" w:after="240"/>
        <w:rPr>
          <w:lang w:eastAsia="x-none"/>
        </w:rPr>
      </w:pPr>
      <w:r w:rsidRPr="00296E47">
        <w:rPr>
          <w:lang w:eastAsia="x-none"/>
        </w:rPr>
        <w:t xml:space="preserve">If WB-DMRS is detected, UE performs PDCCH monitoring based on RRC configuration during PDCCH monitoring </w:t>
      </w:r>
      <w:r w:rsidR="00692FD3">
        <w:rPr>
          <w:lang w:eastAsia="x-none"/>
        </w:rPr>
        <w:t>Phase</w:t>
      </w:r>
      <w:r w:rsidRPr="00296E47">
        <w:rPr>
          <w:lang w:eastAsia="x-none"/>
        </w:rPr>
        <w:t xml:space="preserve"> 1</w:t>
      </w:r>
      <w:r w:rsidR="00E25804">
        <w:rPr>
          <w:lang w:eastAsia="x-none"/>
        </w:rPr>
        <w:t>, e</w:t>
      </w:r>
      <w:r w:rsidRPr="00296E47">
        <w:rPr>
          <w:lang w:eastAsia="x-none"/>
        </w:rPr>
        <w:t>.g., mini-slot level PDCCH monitoring</w:t>
      </w:r>
    </w:p>
    <w:p w14:paraId="4B962732" w14:textId="77777777" w:rsidR="000A0B56" w:rsidRPr="00296E47" w:rsidRDefault="000A0B56" w:rsidP="000A0B56">
      <w:pPr>
        <w:pStyle w:val="ListParagraph"/>
        <w:numPr>
          <w:ilvl w:val="1"/>
          <w:numId w:val="9"/>
        </w:numPr>
        <w:spacing w:before="120" w:after="240"/>
        <w:rPr>
          <w:lang w:eastAsia="x-none"/>
        </w:rPr>
      </w:pPr>
      <w:r w:rsidRPr="00296E47">
        <w:rPr>
          <w:lang w:eastAsia="x-none"/>
        </w:rPr>
        <w:t>UE assumes that GC-PDCCH is transmitted with WB-DMRS</w:t>
      </w:r>
    </w:p>
    <w:p w14:paraId="4B962734" w14:textId="77777777" w:rsidR="00F12936" w:rsidRDefault="00F12936" w:rsidP="00F12936">
      <w:pPr>
        <w:pStyle w:val="ListParagraph"/>
        <w:numPr>
          <w:ilvl w:val="0"/>
          <w:numId w:val="9"/>
        </w:numPr>
        <w:spacing w:before="120" w:after="240"/>
        <w:rPr>
          <w:b/>
          <w:lang w:eastAsia="x-none"/>
        </w:rPr>
      </w:pPr>
      <w:r>
        <w:rPr>
          <w:b/>
          <w:lang w:eastAsia="x-none"/>
        </w:rPr>
        <w:t xml:space="preserve">Phase 3: </w:t>
      </w:r>
      <w:r w:rsidRPr="00546BFC">
        <w:rPr>
          <w:b/>
          <w:lang w:eastAsia="x-none"/>
        </w:rPr>
        <w:t>PDCCH monitori</w:t>
      </w:r>
      <w:r>
        <w:rPr>
          <w:b/>
          <w:lang w:eastAsia="x-none"/>
        </w:rPr>
        <w:t>ng with released monitoring periodicity</w:t>
      </w:r>
    </w:p>
    <w:p w14:paraId="4B962735" w14:textId="77777777" w:rsidR="000A0B56" w:rsidRPr="00296E47" w:rsidRDefault="000A0B56" w:rsidP="00E25804">
      <w:pPr>
        <w:pStyle w:val="ListParagraph"/>
        <w:numPr>
          <w:ilvl w:val="1"/>
          <w:numId w:val="9"/>
        </w:numPr>
        <w:spacing w:before="120" w:after="240"/>
        <w:rPr>
          <w:lang w:eastAsia="x-none"/>
        </w:rPr>
      </w:pPr>
      <w:r w:rsidRPr="00296E47">
        <w:rPr>
          <w:lang w:eastAsia="x-none"/>
        </w:rPr>
        <w:t>UE can change the PDCCH monitoring pattern based on information of GC-PDCCH</w:t>
      </w:r>
      <w:r w:rsidR="00E25804">
        <w:rPr>
          <w:lang w:eastAsia="x-none"/>
        </w:rPr>
        <w:t>, e.</w:t>
      </w:r>
      <w:r w:rsidRPr="00296E47">
        <w:rPr>
          <w:lang w:eastAsia="x-none"/>
        </w:rPr>
        <w:t>g., slot level PDCCH monitoring</w:t>
      </w:r>
    </w:p>
    <w:p w14:paraId="1C47FF37" w14:textId="7CFE0A09" w:rsidR="00974591" w:rsidRDefault="00974591" w:rsidP="00943580">
      <w:pPr>
        <w:pStyle w:val="Heading1"/>
        <w:keepNext w:val="0"/>
        <w:widowControl w:val="0"/>
        <w:spacing w:before="480" w:after="120"/>
        <w:ind w:left="518" w:hanging="518"/>
        <w:rPr>
          <w:sz w:val="28"/>
        </w:rPr>
      </w:pPr>
      <w:bookmarkStart w:id="6" w:name="_Ref534892994"/>
      <w:r>
        <w:rPr>
          <w:sz w:val="28"/>
        </w:rPr>
        <w:t>UE COT detection of FBE</w:t>
      </w:r>
    </w:p>
    <w:p w14:paraId="11ED42AE" w14:textId="478B71AD" w:rsidR="000D5F26" w:rsidRDefault="000D5F26" w:rsidP="000D5F26">
      <w:r>
        <w:lastRenderedPageBreak/>
        <w:t xml:space="preserve">According to the ETSI BRAN </w:t>
      </w:r>
      <w:r>
        <w:fldChar w:fldCharType="begin"/>
      </w:r>
      <w:r>
        <w:instrText xml:space="preserve"> REF _Ref21041873 \r \h </w:instrText>
      </w:r>
      <w:r>
        <w:fldChar w:fldCharType="separate"/>
      </w:r>
      <w:r>
        <w:t>[4]</w:t>
      </w:r>
      <w:r>
        <w:fldChar w:fldCharType="end"/>
      </w:r>
      <w:r>
        <w:t>, a wireless device can operate either following the load based equipment (LBE) or the frame based equipment (FBE) framework. While the LTE LAA design is solely based on the LBE framework, during the NR-U SI it was agreed to design NR-U also on the bas</w:t>
      </w:r>
      <w:r w:rsidR="00E44D02">
        <w:t>is</w:t>
      </w:r>
      <w:r>
        <w:t xml:space="preserve"> of the FBE framework striving to </w:t>
      </w:r>
      <w:r>
        <w:rPr>
          <w:szCs w:val="20"/>
          <w:lang w:eastAsia="ko-KR"/>
        </w:rPr>
        <w:t>minimize</w:t>
      </w:r>
      <w:r w:rsidRPr="000C2827">
        <w:rPr>
          <w:szCs w:val="20"/>
          <w:lang w:eastAsia="ko-KR"/>
        </w:rPr>
        <w:t xml:space="preserve"> change</w:t>
      </w:r>
      <w:r>
        <w:rPr>
          <w:szCs w:val="20"/>
          <w:lang w:eastAsia="ko-KR"/>
        </w:rPr>
        <w:t>s</w:t>
      </w:r>
      <w:r w:rsidRPr="000C2827">
        <w:rPr>
          <w:szCs w:val="20"/>
          <w:lang w:eastAsia="ko-KR"/>
        </w:rPr>
        <w:t xml:space="preserve"> from current NR design</w:t>
      </w:r>
      <w:r>
        <w:rPr>
          <w:szCs w:val="20"/>
          <w:lang w:eastAsia="ko-KR"/>
        </w:rPr>
        <w:t xml:space="preserve">. Furthermore, </w:t>
      </w:r>
      <w:r>
        <w:t xml:space="preserve">RAN plenary guided that </w:t>
      </w:r>
      <w:r w:rsidRPr="003D3350">
        <w:rPr>
          <w:lang w:val="en-US"/>
        </w:rPr>
        <w:t>UE COT detection</w:t>
      </w:r>
      <w:r>
        <w:rPr>
          <w:lang w:val="en-US"/>
        </w:rPr>
        <w:t xml:space="preserve"> </w:t>
      </w:r>
      <w:r w:rsidRPr="003D3350">
        <w:rPr>
          <w:lang w:val="en-US"/>
        </w:rPr>
        <w:t>for FBE</w:t>
      </w:r>
      <w:r>
        <w:rPr>
          <w:lang w:val="en-US"/>
        </w:rPr>
        <w:t xml:space="preserve"> is one of the essential items in</w:t>
      </w:r>
      <w:r>
        <w:t xml:space="preserve"> </w:t>
      </w:r>
      <w:r>
        <w:fldChar w:fldCharType="begin"/>
      </w:r>
      <w:r>
        <w:instrText xml:space="preserve"> REF _Ref21039883 \r \h </w:instrText>
      </w:r>
      <w:r>
        <w:fldChar w:fldCharType="separate"/>
      </w:r>
      <w:r>
        <w:t>[3]</w:t>
      </w:r>
      <w:r>
        <w:fldChar w:fldCharType="end"/>
      </w:r>
      <w:r>
        <w:t xml:space="preserve">. </w:t>
      </w:r>
    </w:p>
    <w:p w14:paraId="5A68F0BD" w14:textId="4B94CBBE" w:rsidR="00974591" w:rsidRDefault="00220CC3" w:rsidP="00220CC3">
      <w:r>
        <w:t xml:space="preserve">The main different aspect of FBE compared to LBE is that the COT can be acquired at the beginning of the fixed Frame Period (FFP) by performing CCA just before each FFP. Therefore, if FFP is known to a UE, then the UE can perform the detection of gNB-initiated COT only at the beginning of each FFP. </w:t>
      </w:r>
    </w:p>
    <w:p w14:paraId="56680A16" w14:textId="26592652" w:rsidR="000D5F26" w:rsidRDefault="00220CC3" w:rsidP="00220CC3">
      <w:r>
        <w:t xml:space="preserve">For the detection of gNB-initiated COT for FBE scenario, the same mechanism can be used like the DL burst detection discussed in section </w:t>
      </w:r>
      <w:r>
        <w:fldChar w:fldCharType="begin"/>
      </w:r>
      <w:r>
        <w:instrText xml:space="preserve"> REF _Ref21042306 \r \h  \* MERGEFORMAT </w:instrText>
      </w:r>
      <w:r>
        <w:fldChar w:fldCharType="separate"/>
      </w:r>
      <w:r>
        <w:t>2</w:t>
      </w:r>
      <w:r>
        <w:fldChar w:fldCharType="end"/>
      </w:r>
      <w:r>
        <w:t xml:space="preserve">. </w:t>
      </w:r>
      <w:r w:rsidR="00C14901">
        <w:t xml:space="preserve">At the </w:t>
      </w:r>
      <w:r w:rsidR="00E44D02">
        <w:t xml:space="preserve">beginning </w:t>
      </w:r>
      <w:r w:rsidR="00C14901">
        <w:t xml:space="preserve">of the COT, CORESET will be configured and wideband DMRS can be used for the COT detection. GC-PDCCH will be transmitted along with wideband DMRS in order to provide additional information for the corresponding COT. Detailed information that conveyed by GC-PDCCH will be discussed in section </w:t>
      </w:r>
      <w:r w:rsidR="00C14901">
        <w:fldChar w:fldCharType="begin"/>
      </w:r>
      <w:r w:rsidR="00C14901">
        <w:instrText xml:space="preserve"> REF _Ref21043327 \r \h </w:instrText>
      </w:r>
      <w:r w:rsidR="00C14901">
        <w:fldChar w:fldCharType="separate"/>
      </w:r>
      <w:r w:rsidR="00C14901">
        <w:t>4</w:t>
      </w:r>
      <w:r w:rsidR="00C14901">
        <w:fldChar w:fldCharType="end"/>
      </w:r>
      <w:r w:rsidR="00C14901">
        <w:t>. Also d</w:t>
      </w:r>
      <w:r w:rsidR="000D5F26">
        <w:t xml:space="preserve">etailed aspects on FBE is discussed in our companion contribution </w:t>
      </w:r>
      <w:r w:rsidR="000D5F26">
        <w:fldChar w:fldCharType="begin"/>
      </w:r>
      <w:r w:rsidR="000D5F26">
        <w:instrText xml:space="preserve"> REF _Ref21041926 \r \h </w:instrText>
      </w:r>
      <w:r>
        <w:instrText xml:space="preserve"> \* MERGEFORMAT </w:instrText>
      </w:r>
      <w:r w:rsidR="000D5F26">
        <w:fldChar w:fldCharType="separate"/>
      </w:r>
      <w:r w:rsidR="000D5F26">
        <w:t>[5]</w:t>
      </w:r>
      <w:r w:rsidR="000D5F26">
        <w:fldChar w:fldCharType="end"/>
      </w:r>
      <w:r w:rsidR="000D5F26">
        <w:t>.</w:t>
      </w:r>
    </w:p>
    <w:p w14:paraId="6A92F874" w14:textId="77777777" w:rsidR="00220CC3" w:rsidRPr="00974591" w:rsidRDefault="00220CC3" w:rsidP="00220CC3"/>
    <w:p w14:paraId="66B31653" w14:textId="09CA2B8E" w:rsidR="00974591" w:rsidRPr="00974591" w:rsidRDefault="00974591" w:rsidP="00220CC3">
      <w:pPr>
        <w:spacing w:after="0"/>
        <w:rPr>
          <w:b/>
          <w:szCs w:val="20"/>
          <w:lang w:val="en-US"/>
        </w:rPr>
      </w:pPr>
      <w:r w:rsidRPr="0014762A">
        <w:rPr>
          <w:b/>
          <w:szCs w:val="20"/>
          <w:lang w:val="en-US"/>
        </w:rPr>
        <w:t xml:space="preserve">Proposal </w:t>
      </w:r>
      <w:r>
        <w:rPr>
          <w:b/>
          <w:szCs w:val="20"/>
          <w:lang w:val="en-US"/>
        </w:rPr>
        <w:t>2</w:t>
      </w:r>
      <w:r w:rsidRPr="0014762A">
        <w:rPr>
          <w:b/>
          <w:szCs w:val="20"/>
          <w:lang w:val="en-US"/>
        </w:rPr>
        <w:t xml:space="preserve">: </w:t>
      </w:r>
      <w:r w:rsidRPr="00974591">
        <w:rPr>
          <w:b/>
          <w:szCs w:val="20"/>
          <w:lang w:val="en-US"/>
        </w:rPr>
        <w:t>For UE COT detection of FBE,</w:t>
      </w:r>
      <w:r>
        <w:rPr>
          <w:b/>
          <w:szCs w:val="20"/>
          <w:lang w:val="en-US"/>
        </w:rPr>
        <w:t xml:space="preserve"> s</w:t>
      </w:r>
      <w:r w:rsidRPr="00974591">
        <w:rPr>
          <w:b/>
          <w:szCs w:val="20"/>
          <w:lang w:val="en-US"/>
        </w:rPr>
        <w:t>ame mechanism is used like the DL burst detection</w:t>
      </w:r>
    </w:p>
    <w:p w14:paraId="0BE099FB" w14:textId="2C3B354B" w:rsidR="00A91F78" w:rsidRDefault="00A91F78" w:rsidP="00974591">
      <w:pPr>
        <w:pStyle w:val="ListParagraph"/>
        <w:numPr>
          <w:ilvl w:val="0"/>
          <w:numId w:val="9"/>
        </w:numPr>
        <w:spacing w:before="120" w:after="240"/>
        <w:rPr>
          <w:b/>
          <w:lang w:eastAsia="x-none"/>
        </w:rPr>
      </w:pPr>
      <w:r>
        <w:rPr>
          <w:b/>
          <w:lang w:eastAsia="x-none"/>
        </w:rPr>
        <w:t>UE only performs COT detection at the beginning of the FFP</w:t>
      </w:r>
    </w:p>
    <w:p w14:paraId="7F6C655C" w14:textId="0D67CB4B" w:rsidR="00974591" w:rsidRPr="00974591" w:rsidRDefault="00974591" w:rsidP="00974591">
      <w:pPr>
        <w:pStyle w:val="ListParagraph"/>
        <w:numPr>
          <w:ilvl w:val="0"/>
          <w:numId w:val="9"/>
        </w:numPr>
        <w:spacing w:before="120" w:after="240"/>
        <w:rPr>
          <w:b/>
          <w:lang w:eastAsia="x-none"/>
        </w:rPr>
      </w:pPr>
      <w:r w:rsidRPr="00974591">
        <w:rPr>
          <w:b/>
          <w:lang w:eastAsia="x-none"/>
        </w:rPr>
        <w:t>WB DMRS is used for the CORESET in the beginning of the COT</w:t>
      </w:r>
    </w:p>
    <w:p w14:paraId="7E6FFFBF" w14:textId="77777777" w:rsidR="00974591" w:rsidRDefault="00974591" w:rsidP="00974591">
      <w:pPr>
        <w:pStyle w:val="ListParagraph"/>
        <w:numPr>
          <w:ilvl w:val="0"/>
          <w:numId w:val="9"/>
        </w:numPr>
        <w:spacing w:before="120" w:after="240"/>
        <w:rPr>
          <w:b/>
          <w:lang w:eastAsia="x-none"/>
        </w:rPr>
      </w:pPr>
      <w:r w:rsidRPr="00974591">
        <w:rPr>
          <w:b/>
          <w:lang w:eastAsia="x-none"/>
        </w:rPr>
        <w:t xml:space="preserve">GC-PDCCH is </w:t>
      </w:r>
      <w:r>
        <w:rPr>
          <w:b/>
          <w:lang w:eastAsia="x-none"/>
        </w:rPr>
        <w:t>transmitted with WB DMRS</w:t>
      </w:r>
      <w:r w:rsidRPr="00974591">
        <w:rPr>
          <w:b/>
          <w:lang w:eastAsia="x-none"/>
        </w:rPr>
        <w:t xml:space="preserve"> for providing COT information</w:t>
      </w:r>
    </w:p>
    <w:p w14:paraId="4B962737" w14:textId="3030206D" w:rsidR="00943580" w:rsidRDefault="00C14901" w:rsidP="00974591">
      <w:pPr>
        <w:pStyle w:val="Heading1"/>
        <w:keepNext w:val="0"/>
        <w:widowControl w:val="0"/>
        <w:spacing w:before="480" w:after="120"/>
        <w:ind w:left="518" w:hanging="518"/>
        <w:rPr>
          <w:sz w:val="28"/>
        </w:rPr>
      </w:pPr>
      <w:bookmarkStart w:id="7" w:name="_Ref21043327"/>
      <w:bookmarkEnd w:id="6"/>
      <w:r>
        <w:rPr>
          <w:sz w:val="28"/>
        </w:rPr>
        <w:t>DCI 2_0 in</w:t>
      </w:r>
      <w:r w:rsidR="00E25804" w:rsidRPr="00974591">
        <w:rPr>
          <w:sz w:val="28"/>
        </w:rPr>
        <w:t xml:space="preserve"> GC-PDCCH</w:t>
      </w:r>
      <w:bookmarkEnd w:id="7"/>
    </w:p>
    <w:p w14:paraId="64A0257C" w14:textId="451FD9A7" w:rsidR="00C14901" w:rsidRPr="00C14901" w:rsidRDefault="00C14901" w:rsidP="00C14901">
      <w:r>
        <w:t xml:space="preserve">In RAN1 #98, it was agreed that additional BITMAP is provided in DCI 2_0 for the indication of </w:t>
      </w:r>
      <w:r w:rsidRPr="00D63907">
        <w:rPr>
          <w:lang w:eastAsia="x-none"/>
        </w:rPr>
        <w:t>available LBT bandwidths</w:t>
      </w:r>
      <w:r>
        <w:rPr>
          <w:lang w:eastAsia="x-none"/>
        </w:rPr>
        <w:t xml:space="preserve"> and also it was agreed to introduce relevant RRC parameter in </w:t>
      </w:r>
      <w:r>
        <w:rPr>
          <w:lang w:eastAsia="x-none"/>
        </w:rPr>
        <w:fldChar w:fldCharType="begin"/>
      </w:r>
      <w:r>
        <w:rPr>
          <w:lang w:eastAsia="x-none"/>
        </w:rPr>
        <w:instrText xml:space="preserve"> REF _Ref21043636 \r \h </w:instrText>
      </w:r>
      <w:r>
        <w:rPr>
          <w:lang w:eastAsia="x-none"/>
        </w:rPr>
      </w:r>
      <w:r>
        <w:rPr>
          <w:lang w:eastAsia="x-none"/>
        </w:rPr>
        <w:fldChar w:fldCharType="separate"/>
      </w:r>
      <w:r>
        <w:rPr>
          <w:lang w:eastAsia="x-none"/>
        </w:rPr>
        <w:t>[6]</w:t>
      </w:r>
      <w:r>
        <w:rPr>
          <w:lang w:eastAsia="x-none"/>
        </w:rPr>
        <w:fldChar w:fldCharType="end"/>
      </w:r>
      <w:r>
        <w:rPr>
          <w:lang w:eastAsia="x-none"/>
        </w:rPr>
        <w:t>. This section discusses what additional information needs to be included in DCI 2_0 for NR-U behaviour.</w:t>
      </w:r>
    </w:p>
    <w:p w14:paraId="4B962738" w14:textId="77777777" w:rsidR="00943580" w:rsidRDefault="00943580" w:rsidP="00AC1CEE">
      <w:pPr>
        <w:spacing w:after="0"/>
      </w:pPr>
    </w:p>
    <w:p w14:paraId="4B962739" w14:textId="77777777" w:rsidR="00AC1CEE" w:rsidRDefault="00AC1CEE" w:rsidP="00AC1CEE">
      <w:pPr>
        <w:spacing w:after="0"/>
        <w:rPr>
          <w:lang w:eastAsia="x-none"/>
        </w:rPr>
      </w:pPr>
      <w:r>
        <w:t xml:space="preserve">In RAN1 #94bis, it was agreed that </w:t>
      </w:r>
      <w:r>
        <w:rPr>
          <w:lang w:eastAsia="x-none"/>
        </w:rPr>
        <w:t>indication of the COT structure in the time domain has been identified as being beneficial</w:t>
      </w:r>
      <w:r w:rsidR="00D1173D">
        <w:rPr>
          <w:lang w:eastAsia="x-none"/>
        </w:rPr>
        <w:t xml:space="preserve"> by </w:t>
      </w:r>
      <w:r w:rsidR="00CA54A6">
        <w:t xml:space="preserve">DCI format </w:t>
      </w:r>
      <w:r w:rsidR="00D1173D">
        <w:rPr>
          <w:lang w:eastAsia="x-none"/>
        </w:rPr>
        <w:t>2_0</w:t>
      </w:r>
      <w:r>
        <w:rPr>
          <w:lang w:eastAsia="x-none"/>
        </w:rPr>
        <w:t xml:space="preserve">. Current DCI format 2_0 in Rel-15 NR can indicate the detailed format for each slot inside a number of slots, where the number of slots is configured by RRC. </w:t>
      </w:r>
    </w:p>
    <w:p w14:paraId="4B96273A" w14:textId="77777777" w:rsidR="00D1173D" w:rsidRDefault="00D1173D" w:rsidP="00AC1CEE">
      <w:pPr>
        <w:spacing w:after="0"/>
        <w:rPr>
          <w:lang w:eastAsia="x-none"/>
        </w:rPr>
      </w:pPr>
    </w:p>
    <w:p w14:paraId="4B96273B" w14:textId="77777777" w:rsidR="00434461" w:rsidRDefault="00D1173D" w:rsidP="00AC1CEE">
      <w:pPr>
        <w:spacing w:after="0"/>
        <w:rPr>
          <w:lang w:eastAsia="x-none"/>
        </w:rPr>
      </w:pPr>
      <w:r>
        <w:rPr>
          <w:lang w:eastAsia="x-none"/>
        </w:rPr>
        <w:t xml:space="preserve">The basic mechanism for DCI format 2_0 in Rel-15 is </w:t>
      </w:r>
      <w:r w:rsidR="00E005D1">
        <w:rPr>
          <w:lang w:eastAsia="x-none"/>
        </w:rPr>
        <w:t>as follows</w:t>
      </w:r>
      <w:r w:rsidR="00956BAC">
        <w:rPr>
          <w:lang w:eastAsia="x-none"/>
        </w:rPr>
        <w:t>:</w:t>
      </w:r>
    </w:p>
    <w:p w14:paraId="4B96273C" w14:textId="77777777" w:rsidR="00434461" w:rsidRDefault="00956BAC" w:rsidP="00C85DA1">
      <w:pPr>
        <w:pStyle w:val="ListParagraph"/>
        <w:numPr>
          <w:ilvl w:val="0"/>
          <w:numId w:val="21"/>
        </w:numPr>
        <w:spacing w:after="0"/>
        <w:rPr>
          <w:lang w:eastAsia="x-none"/>
        </w:rPr>
      </w:pPr>
      <w:r>
        <w:rPr>
          <w:lang w:eastAsia="x-none"/>
        </w:rPr>
        <w:t>Multiple</w:t>
      </w:r>
      <w:r w:rsidR="00434461">
        <w:rPr>
          <w:lang w:eastAsia="x-none"/>
        </w:rPr>
        <w:t xml:space="preserve"> </w:t>
      </w:r>
      <w:proofErr w:type="spellStart"/>
      <w:r w:rsidR="00434461">
        <w:rPr>
          <w:lang w:eastAsia="x-none"/>
        </w:rPr>
        <w:t>SlotFormatCombination</w:t>
      </w:r>
      <w:r>
        <w:rPr>
          <w:lang w:eastAsia="x-none"/>
        </w:rPr>
        <w:t>s</w:t>
      </w:r>
      <w:proofErr w:type="spellEnd"/>
      <w:r>
        <w:rPr>
          <w:lang w:eastAsia="x-none"/>
        </w:rPr>
        <w:t xml:space="preserve"> are</w:t>
      </w:r>
      <w:r w:rsidR="00434461">
        <w:rPr>
          <w:lang w:eastAsia="x-none"/>
        </w:rPr>
        <w:t xml:space="preserve"> configured with different </w:t>
      </w:r>
      <w:proofErr w:type="spellStart"/>
      <w:r w:rsidR="00434461">
        <w:rPr>
          <w:lang w:eastAsia="x-none"/>
        </w:rPr>
        <w:t>SlotFormatCombinationId</w:t>
      </w:r>
      <w:proofErr w:type="spellEnd"/>
      <w:r w:rsidR="00434461">
        <w:rPr>
          <w:lang w:eastAsia="x-none"/>
        </w:rPr>
        <w:t xml:space="preserve">, </w:t>
      </w:r>
    </w:p>
    <w:p w14:paraId="4B96273D" w14:textId="77777777" w:rsidR="00434461" w:rsidRDefault="00956BAC" w:rsidP="00434461">
      <w:pPr>
        <w:pStyle w:val="ListParagraph"/>
        <w:numPr>
          <w:ilvl w:val="1"/>
          <w:numId w:val="21"/>
        </w:numPr>
        <w:spacing w:after="0"/>
        <w:rPr>
          <w:lang w:eastAsia="x-none"/>
        </w:rPr>
      </w:pPr>
      <w:r>
        <w:rPr>
          <w:lang w:eastAsia="x-none"/>
        </w:rPr>
        <w:t xml:space="preserve">Each </w:t>
      </w:r>
      <w:proofErr w:type="spellStart"/>
      <w:r w:rsidR="00434461">
        <w:rPr>
          <w:lang w:eastAsia="x-none"/>
        </w:rPr>
        <w:t>SlotFormatCombination</w:t>
      </w:r>
      <w:proofErr w:type="spellEnd"/>
      <w:r>
        <w:rPr>
          <w:lang w:eastAsia="x-none"/>
        </w:rPr>
        <w:t xml:space="preserve"> comprises of one or multiple</w:t>
      </w:r>
      <w:r w:rsidR="00434461">
        <w:rPr>
          <w:lang w:eastAsia="x-none"/>
        </w:rPr>
        <w:t xml:space="preserve"> slots</w:t>
      </w:r>
    </w:p>
    <w:p w14:paraId="4B96273E" w14:textId="77777777" w:rsidR="00434461" w:rsidRDefault="00434461" w:rsidP="00434461">
      <w:pPr>
        <w:pStyle w:val="ListParagraph"/>
        <w:numPr>
          <w:ilvl w:val="1"/>
          <w:numId w:val="21"/>
        </w:numPr>
        <w:spacing w:after="0"/>
        <w:rPr>
          <w:lang w:eastAsia="x-none"/>
        </w:rPr>
      </w:pPr>
      <w:r>
        <w:rPr>
          <w:lang w:eastAsia="x-none"/>
        </w:rPr>
        <w:t xml:space="preserve">Each slot inside a </w:t>
      </w:r>
      <w:proofErr w:type="spellStart"/>
      <w:r>
        <w:rPr>
          <w:lang w:eastAsia="x-none"/>
        </w:rPr>
        <w:t>SlotFormatCombination</w:t>
      </w:r>
      <w:proofErr w:type="spellEnd"/>
      <w:r>
        <w:rPr>
          <w:lang w:eastAsia="x-none"/>
        </w:rPr>
        <w:t xml:space="preserve"> can have different slot format (taken from the master slot format table</w:t>
      </w:r>
      <w:r w:rsidR="00136A2A">
        <w:rPr>
          <w:lang w:eastAsia="x-none"/>
        </w:rPr>
        <w:t xml:space="preserve"> </w:t>
      </w:r>
      <w:r w:rsidR="00136A2A" w:rsidRPr="00136A2A">
        <w:rPr>
          <w:lang w:eastAsia="x-none"/>
        </w:rPr>
        <w:t>11.1.1-1 of</w:t>
      </w:r>
      <w:r>
        <w:rPr>
          <w:lang w:eastAsia="x-none"/>
        </w:rPr>
        <w:t xml:space="preserve"> TS38.213)</w:t>
      </w:r>
    </w:p>
    <w:p w14:paraId="4B96273F" w14:textId="77777777" w:rsidR="00956BAC" w:rsidRDefault="00E005D1" w:rsidP="00434461">
      <w:pPr>
        <w:pStyle w:val="ListParagraph"/>
        <w:numPr>
          <w:ilvl w:val="0"/>
          <w:numId w:val="21"/>
        </w:numPr>
        <w:spacing w:after="0"/>
        <w:rPr>
          <w:lang w:eastAsia="x-none"/>
        </w:rPr>
      </w:pPr>
      <w:r>
        <w:rPr>
          <w:lang w:eastAsia="x-none"/>
        </w:rPr>
        <w:t>DCI format 2_0</w:t>
      </w:r>
      <w:r w:rsidR="00956BAC">
        <w:rPr>
          <w:lang w:eastAsia="x-none"/>
        </w:rPr>
        <w:t xml:space="preserve"> is transmitted with configured monitoring periodicity</w:t>
      </w:r>
    </w:p>
    <w:p w14:paraId="4B962740" w14:textId="77777777" w:rsidR="00C85DA1" w:rsidRDefault="00C85DA1" w:rsidP="00434461">
      <w:pPr>
        <w:pStyle w:val="ListParagraph"/>
        <w:numPr>
          <w:ilvl w:val="0"/>
          <w:numId w:val="21"/>
        </w:numPr>
        <w:spacing w:after="0"/>
        <w:rPr>
          <w:lang w:eastAsia="x-none"/>
        </w:rPr>
      </w:pPr>
      <w:r>
        <w:rPr>
          <w:lang w:eastAsia="x-none"/>
        </w:rPr>
        <w:t xml:space="preserve">The size of </w:t>
      </w:r>
      <w:r w:rsidR="00E005D1">
        <w:rPr>
          <w:lang w:eastAsia="x-none"/>
        </w:rPr>
        <w:t>DCI format 2_0</w:t>
      </w:r>
      <w:r>
        <w:rPr>
          <w:lang w:eastAsia="x-none"/>
        </w:rPr>
        <w:t xml:space="preserve"> payload and the position that a UE has to monitor are configured</w:t>
      </w:r>
    </w:p>
    <w:p w14:paraId="4B962741" w14:textId="77777777" w:rsidR="00D1173D" w:rsidRDefault="00434461" w:rsidP="00434461">
      <w:pPr>
        <w:pStyle w:val="ListParagraph"/>
        <w:numPr>
          <w:ilvl w:val="0"/>
          <w:numId w:val="21"/>
        </w:numPr>
        <w:spacing w:after="0"/>
        <w:rPr>
          <w:lang w:eastAsia="x-none"/>
        </w:rPr>
      </w:pPr>
      <w:r>
        <w:rPr>
          <w:lang w:eastAsia="x-none"/>
        </w:rPr>
        <w:t>If a UE detect</w:t>
      </w:r>
      <w:r w:rsidR="00C85DA1">
        <w:rPr>
          <w:lang w:eastAsia="x-none"/>
        </w:rPr>
        <w:t>s</w:t>
      </w:r>
      <w:r>
        <w:rPr>
          <w:lang w:eastAsia="x-none"/>
        </w:rPr>
        <w:t xml:space="preserve"> slot format indicator (SFI) in DCI format 2_0, it</w:t>
      </w:r>
      <w:r w:rsidR="00D1173D">
        <w:rPr>
          <w:lang w:eastAsia="x-none"/>
        </w:rPr>
        <w:t xml:space="preserve"> will assume the slot formats of the following slots, where the num</w:t>
      </w:r>
      <w:r w:rsidR="00C85DA1">
        <w:rPr>
          <w:lang w:eastAsia="x-none"/>
        </w:rPr>
        <w:t>ber of the slots are derived from the SFI.</w:t>
      </w:r>
    </w:p>
    <w:p w14:paraId="4B962742" w14:textId="77777777" w:rsidR="00AC1CEE" w:rsidRDefault="00AC1CEE" w:rsidP="00AC1CEE">
      <w:pPr>
        <w:spacing w:after="0"/>
        <w:rPr>
          <w:lang w:eastAsia="x-none"/>
        </w:rPr>
      </w:pPr>
    </w:p>
    <w:p w14:paraId="4B962743" w14:textId="77777777" w:rsidR="00C85DA1" w:rsidRPr="00A53E88" w:rsidRDefault="00B31738" w:rsidP="00A53E88">
      <w:r w:rsidRPr="009C5F7E">
        <w:t xml:space="preserve">Since Rel-15 </w:t>
      </w:r>
      <w:r w:rsidR="00CA54A6">
        <w:t xml:space="preserve">DCI format </w:t>
      </w:r>
      <w:r w:rsidRPr="009C5F7E">
        <w:t xml:space="preserve">2_0 indicates the </w:t>
      </w:r>
      <w:r w:rsidR="009C5F7E" w:rsidRPr="009C5F7E">
        <w:t>slot formats of the multiple consecutive slots with full flexibility, it is simpl</w:t>
      </w:r>
      <w:r w:rsidR="00136A2A">
        <w:t>y</w:t>
      </w:r>
      <w:r w:rsidR="009C5F7E" w:rsidRPr="009C5F7E">
        <w:t xml:space="preserve"> reused for the indication of the COT structure. T</w:t>
      </w:r>
      <w:r w:rsidRPr="009C5F7E">
        <w:t>he</w:t>
      </w:r>
      <w:r w:rsidR="009C5F7E">
        <w:t xml:space="preserve"> dynamic</w:t>
      </w:r>
      <w:r w:rsidRPr="009C5F7E">
        <w:t xml:space="preserve"> indication of the COT can be beneficial from the perspective of </w:t>
      </w:r>
      <w:r w:rsidR="009C5F7E" w:rsidRPr="009C5F7E">
        <w:t xml:space="preserve">dynamic </w:t>
      </w:r>
      <w:r w:rsidRPr="009C5F7E">
        <w:t>PDCCH monitoring</w:t>
      </w:r>
      <w:r w:rsidR="009C5F7E">
        <w:t xml:space="preserve"> as given in section </w:t>
      </w:r>
      <w:r w:rsidR="009C5F7E" w:rsidRPr="00A53E88">
        <w:fldChar w:fldCharType="begin"/>
      </w:r>
      <w:r w:rsidR="009C5F7E">
        <w:instrText xml:space="preserve"> PAGEREF _Ref534892994 \h </w:instrText>
      </w:r>
      <w:r w:rsidR="009C5F7E" w:rsidRPr="00A53E88">
        <w:fldChar w:fldCharType="separate"/>
      </w:r>
      <w:r w:rsidR="009C5F7E">
        <w:t>2</w:t>
      </w:r>
      <w:r w:rsidR="009C5F7E" w:rsidRPr="00A53E88">
        <w:fldChar w:fldCharType="end"/>
      </w:r>
      <w:r w:rsidR="009C5F7E">
        <w:t xml:space="preserve"> </w:t>
      </w:r>
      <w:r w:rsidR="009C5F7E" w:rsidRPr="009C5F7E">
        <w:t>and</w:t>
      </w:r>
      <w:r w:rsidRPr="009C5F7E">
        <w:t xml:space="preserve"> </w:t>
      </w:r>
      <w:r w:rsidR="009C5F7E" w:rsidRPr="009C5F7E">
        <w:t>COT sharing for UL transmissions.</w:t>
      </w:r>
      <w:r w:rsidR="0023602A">
        <w:t xml:space="preserve"> The length of the COT can be derived from the length of the </w:t>
      </w:r>
      <w:proofErr w:type="spellStart"/>
      <w:r w:rsidR="0023602A" w:rsidRPr="0023602A">
        <w:t>SlotFormatCombination</w:t>
      </w:r>
      <w:proofErr w:type="spellEnd"/>
      <w:r w:rsidR="0023602A" w:rsidRPr="0023602A">
        <w:t xml:space="preserve"> which is indicated by </w:t>
      </w:r>
      <w:r w:rsidR="00CA54A6">
        <w:t xml:space="preserve">DCI format </w:t>
      </w:r>
      <w:r w:rsidR="0023602A" w:rsidRPr="0023602A">
        <w:t>2_0.</w:t>
      </w:r>
    </w:p>
    <w:p w14:paraId="4B962744" w14:textId="70A2122D" w:rsidR="000536B3" w:rsidRDefault="0041665A" w:rsidP="00A53E88">
      <w:r>
        <w:t xml:space="preserve">However, </w:t>
      </w:r>
      <w:r w:rsidR="000C433A">
        <w:t xml:space="preserve">if </w:t>
      </w:r>
      <w:r>
        <w:t xml:space="preserve">the indication of COT length is derived from the length of the </w:t>
      </w:r>
      <w:proofErr w:type="spellStart"/>
      <w:r w:rsidRPr="0023602A">
        <w:t>SlotFormatCombination</w:t>
      </w:r>
      <w:proofErr w:type="spellEnd"/>
      <w:r>
        <w:t xml:space="preserve">, the RRC has to configure all possible </w:t>
      </w:r>
      <w:proofErr w:type="spellStart"/>
      <w:r w:rsidRPr="0023602A">
        <w:t>SlotFormatCombination</w:t>
      </w:r>
      <w:proofErr w:type="spellEnd"/>
      <w:r>
        <w:t xml:space="preserve"> to indicate various COT lengths, which will require lots of RRC signalling and also the bit length of the </w:t>
      </w:r>
      <w:r w:rsidR="00CA54A6">
        <w:t xml:space="preserve">DCI format </w:t>
      </w:r>
      <w:r>
        <w:t xml:space="preserve">2_0 can be increased accordingly. </w:t>
      </w:r>
      <w:r w:rsidR="00A53E88">
        <w:t xml:space="preserve">From the signalling overhead perspective, it may be more desirable to define </w:t>
      </w:r>
      <w:r w:rsidR="00E005D1">
        <w:t xml:space="preserve">an </w:t>
      </w:r>
      <w:r w:rsidR="00A53E88">
        <w:t>additional fie</w:t>
      </w:r>
      <w:r w:rsidR="00CA54A6">
        <w:t>ld to indicate the COT length. Given the fact that DCI format 2_0 was designed to be future proof, it is proposed to include additional field to indicate the COT length.</w:t>
      </w:r>
    </w:p>
    <w:p w14:paraId="4B962745" w14:textId="38E17AEF" w:rsidR="00912D10" w:rsidRDefault="00136A2A" w:rsidP="00A53E88">
      <w:r>
        <w:t xml:space="preserve">Current Rel-15 </w:t>
      </w:r>
      <w:r w:rsidR="00CA54A6">
        <w:t xml:space="preserve">DCI format </w:t>
      </w:r>
      <w:r>
        <w:t>2_0 can only indicate the time domain COT structure.</w:t>
      </w:r>
      <w:r w:rsidR="00BE6269">
        <w:t xml:space="preserve"> However, In RAN1 AH 1901, we have agreed that wideband option 3 is supported for downlink operation, i.e., </w:t>
      </w:r>
      <w:r w:rsidR="00BE6269" w:rsidRPr="00A53E88">
        <w:t>gNB may transmit PDSCH on parts or whole of</w:t>
      </w:r>
      <w:r w:rsidR="000C433A">
        <w:t xml:space="preserve"> a</w:t>
      </w:r>
      <w:r w:rsidR="00BE6269" w:rsidRPr="00A53E88">
        <w:t xml:space="preserve"> single active BWP where CCA is successful at gNB.</w:t>
      </w:r>
      <w:r w:rsidR="00E005D1">
        <w:t xml:space="preserve">  </w:t>
      </w:r>
      <w:r w:rsidR="00BE6269" w:rsidRPr="00A53E88">
        <w:t>In the case that gNB transmit</w:t>
      </w:r>
      <w:r w:rsidR="000C433A">
        <w:t>s</w:t>
      </w:r>
      <w:r w:rsidR="00BE6269" w:rsidRPr="00A53E88">
        <w:t xml:space="preserve"> PDSCH only on some of the LBT </w:t>
      </w:r>
      <w:proofErr w:type="spellStart"/>
      <w:r w:rsidR="00BE6269" w:rsidRPr="00A53E88">
        <w:t>subbands</w:t>
      </w:r>
      <w:proofErr w:type="spellEnd"/>
      <w:r w:rsidR="00BE6269" w:rsidRPr="00A53E88">
        <w:t xml:space="preserve"> inside the BWP, it is required to indicate the available </w:t>
      </w:r>
      <w:proofErr w:type="spellStart"/>
      <w:r w:rsidR="00BE6269" w:rsidRPr="00A53E88">
        <w:t>subbands</w:t>
      </w:r>
      <w:proofErr w:type="spellEnd"/>
      <w:r w:rsidR="00BE6269" w:rsidRPr="00A53E88">
        <w:t xml:space="preserve"> to the UE </w:t>
      </w:r>
      <w:r w:rsidR="00BE6269">
        <w:t xml:space="preserve">since the blind detection of available LBT </w:t>
      </w:r>
      <w:proofErr w:type="spellStart"/>
      <w:r w:rsidR="00BE6269">
        <w:t>subbands</w:t>
      </w:r>
      <w:proofErr w:type="spellEnd"/>
      <w:r w:rsidR="00BE6269">
        <w:t xml:space="preserve"> may not </w:t>
      </w:r>
      <w:r w:rsidR="000C433A">
        <w:t xml:space="preserve">be </w:t>
      </w:r>
      <w:r w:rsidR="00BE6269">
        <w:t xml:space="preserve">sufficiently reliable so that it can lead to many unnecessary operation for the error case. Furthermore, the UE blind detection itself will bring too much implementation burden. We can use the </w:t>
      </w:r>
      <w:r w:rsidR="00CA54A6">
        <w:t xml:space="preserve">DCI format </w:t>
      </w:r>
      <w:r w:rsidR="00BE6269">
        <w:t xml:space="preserve">2_0 for </w:t>
      </w:r>
      <w:r w:rsidR="00BE6269">
        <w:lastRenderedPageBreak/>
        <w:t>indicating</w:t>
      </w:r>
      <w:r>
        <w:t xml:space="preserve"> frequency domain </w:t>
      </w:r>
      <w:r w:rsidR="00BE6269">
        <w:t>as well as time domain COT</w:t>
      </w:r>
      <w:r w:rsidR="00A206FE">
        <w:t xml:space="preserve"> structure</w:t>
      </w:r>
      <w:r>
        <w:t xml:space="preserve">. Since the current </w:t>
      </w:r>
      <w:r w:rsidR="00CA54A6">
        <w:t xml:space="preserve">DCI format </w:t>
      </w:r>
      <w:r>
        <w:t xml:space="preserve">2_0 payload size </w:t>
      </w:r>
      <w:r w:rsidR="00E005D1">
        <w:t xml:space="preserve">configuration </w:t>
      </w:r>
      <w:r>
        <w:t>is flexibl</w:t>
      </w:r>
      <w:r w:rsidR="00E005D1">
        <w:t>e</w:t>
      </w:r>
      <w:r>
        <w:t xml:space="preserve">, </w:t>
      </w:r>
      <w:r w:rsidR="00BE6269">
        <w:t>there is no specification impact</w:t>
      </w:r>
      <w:r w:rsidR="00E13F44">
        <w:t xml:space="preserve"> to include some additional information. </w:t>
      </w:r>
    </w:p>
    <w:p w14:paraId="09911169" w14:textId="2F419648" w:rsidR="005E49A7" w:rsidRDefault="00DF333A" w:rsidP="005E49A7">
      <w:r>
        <w:t>One additional aspect for COT information is th</w:t>
      </w:r>
      <w:r w:rsidR="00A206FE">
        <w:t>e</w:t>
      </w:r>
      <w:r>
        <w:t xml:space="preserve"> possible switching of LBT scheme from CAT4 to CAT2 for the uplink transmission</w:t>
      </w:r>
      <w:r w:rsidR="00A206FE">
        <w:t>,</w:t>
      </w:r>
      <w:r>
        <w:t xml:space="preserve"> which happens to be inside the gNB-initiated COT. </w:t>
      </w:r>
      <w:r w:rsidR="005E49A7">
        <w:t xml:space="preserve">RAN plenary also guided that </w:t>
      </w:r>
      <w:r w:rsidR="005E49A7" w:rsidRPr="005E49A7">
        <w:t xml:space="preserve">it is </w:t>
      </w:r>
      <w:r w:rsidR="00A206FE">
        <w:t xml:space="preserve">an </w:t>
      </w:r>
      <w:r w:rsidR="005E49A7" w:rsidRPr="005E49A7">
        <w:t>essential feature that gNB control</w:t>
      </w:r>
      <w:r w:rsidR="00A206FE">
        <w:t>s</w:t>
      </w:r>
      <w:r w:rsidR="005E49A7" w:rsidRPr="005E49A7">
        <w:t xml:space="preserve"> the Cat4 UL transmission (including CG) switching to </w:t>
      </w:r>
      <w:r w:rsidR="00A206FE">
        <w:t>CAT</w:t>
      </w:r>
      <w:r w:rsidR="005E49A7" w:rsidRPr="005E49A7">
        <w:t>2</w:t>
      </w:r>
      <w:r w:rsidR="00A206FE">
        <w:t>,</w:t>
      </w:r>
      <w:r w:rsidR="005E49A7" w:rsidRPr="005E49A7">
        <w:t xml:space="preserve"> when</w:t>
      </w:r>
      <w:r w:rsidR="00A206FE">
        <w:t xml:space="preserve"> the UL transmission</w:t>
      </w:r>
      <w:r w:rsidR="005E49A7" w:rsidRPr="005E49A7">
        <w:t xml:space="preserve"> fall</w:t>
      </w:r>
      <w:r w:rsidR="00A206FE">
        <w:t>s</w:t>
      </w:r>
      <w:r w:rsidR="005E49A7" w:rsidRPr="005E49A7">
        <w:t xml:space="preserve"> </w:t>
      </w:r>
      <w:r w:rsidR="00A206FE">
        <w:t>with</w:t>
      </w:r>
      <w:r w:rsidR="005E49A7" w:rsidRPr="005E49A7">
        <w:t xml:space="preserve">in </w:t>
      </w:r>
      <w:proofErr w:type="spellStart"/>
      <w:r w:rsidR="005E49A7" w:rsidRPr="005E49A7">
        <w:t>gNB</w:t>
      </w:r>
      <w:r w:rsidR="00A206FE">
        <w:t>’s</w:t>
      </w:r>
      <w:proofErr w:type="spellEnd"/>
      <w:r w:rsidR="005E49A7" w:rsidRPr="005E49A7">
        <w:t xml:space="preserve"> COT</w:t>
      </w:r>
      <w:r w:rsidR="005E49A7">
        <w:t xml:space="preserve"> </w:t>
      </w:r>
      <w:r w:rsidR="005E49A7">
        <w:fldChar w:fldCharType="begin"/>
      </w:r>
      <w:r w:rsidR="005E49A7">
        <w:instrText xml:space="preserve"> REF _Ref21039883 \r \h  \* MERGEFORMAT </w:instrText>
      </w:r>
      <w:r w:rsidR="005E49A7">
        <w:fldChar w:fldCharType="separate"/>
      </w:r>
      <w:r w:rsidR="005E49A7">
        <w:t>[3]</w:t>
      </w:r>
      <w:r w:rsidR="005E49A7">
        <w:fldChar w:fldCharType="end"/>
      </w:r>
      <w:r w:rsidR="005E49A7">
        <w:t xml:space="preserve">. </w:t>
      </w:r>
      <w:r w:rsidR="00D904C4">
        <w:t xml:space="preserve">In LTE </w:t>
      </w:r>
      <w:proofErr w:type="spellStart"/>
      <w:r w:rsidR="00F71AC5">
        <w:t>fe</w:t>
      </w:r>
      <w:r w:rsidR="00D904C4">
        <w:t>LAA</w:t>
      </w:r>
      <w:proofErr w:type="spellEnd"/>
      <w:r w:rsidR="00D904C4">
        <w:t>, “</w:t>
      </w:r>
      <w:r w:rsidR="00D904C4" w:rsidRPr="00BA76D0">
        <w:rPr>
          <w:rFonts w:eastAsiaTheme="minorEastAsia"/>
          <w:lang w:eastAsia="zh-CN"/>
        </w:rPr>
        <w:t>COT sharing indication for AUL</w:t>
      </w:r>
      <w:r w:rsidR="00D904C4">
        <w:rPr>
          <w:rFonts w:eastAsiaTheme="minorEastAsia"/>
          <w:lang w:eastAsia="zh-CN"/>
        </w:rPr>
        <w:t xml:space="preserve">” is indicated by DCI 1C for the transmission of </w:t>
      </w:r>
      <w:r w:rsidR="00D904C4">
        <w:rPr>
          <w:lang w:eastAsia="zh-CN"/>
        </w:rPr>
        <w:t xml:space="preserve">LAA common information. The main motivation of the </w:t>
      </w:r>
      <w:r w:rsidR="00D904C4" w:rsidRPr="00BA76D0">
        <w:rPr>
          <w:rFonts w:eastAsiaTheme="minorEastAsia"/>
          <w:lang w:eastAsia="zh-CN"/>
        </w:rPr>
        <w:t>COT sharing indication for AUL</w:t>
      </w:r>
      <w:r w:rsidR="00D904C4">
        <w:rPr>
          <w:rFonts w:eastAsiaTheme="minorEastAsia"/>
          <w:lang w:eastAsia="zh-CN"/>
        </w:rPr>
        <w:t xml:space="preserve"> is </w:t>
      </w:r>
      <w:r w:rsidR="00E357BA">
        <w:rPr>
          <w:rFonts w:eastAsiaTheme="minorEastAsia"/>
          <w:lang w:eastAsia="zh-CN"/>
        </w:rPr>
        <w:t xml:space="preserve">to indicate the AUL UE whether the PUSCH is allowed inside the </w:t>
      </w:r>
      <w:proofErr w:type="spellStart"/>
      <w:r w:rsidR="00E357BA">
        <w:rPr>
          <w:rFonts w:eastAsiaTheme="minorEastAsia"/>
          <w:lang w:eastAsia="zh-CN"/>
        </w:rPr>
        <w:t>eNB</w:t>
      </w:r>
      <w:proofErr w:type="spellEnd"/>
      <w:r w:rsidR="00E357BA">
        <w:rPr>
          <w:rFonts w:eastAsiaTheme="minorEastAsia"/>
          <w:lang w:eastAsia="zh-CN"/>
        </w:rPr>
        <w:t>-initiated COT or not and also CAT-2 LBT can be performed instead of CAT-4 LBT if COT sharing is allowed.</w:t>
      </w:r>
      <w:r w:rsidR="00F71AC5">
        <w:rPr>
          <w:rFonts w:eastAsiaTheme="minorEastAsia"/>
          <w:lang w:eastAsia="zh-CN"/>
        </w:rPr>
        <w:t xml:space="preserve"> Like in DCI 1C of LTE </w:t>
      </w:r>
      <w:proofErr w:type="spellStart"/>
      <w:r w:rsidR="00F71AC5">
        <w:rPr>
          <w:rFonts w:eastAsiaTheme="minorEastAsia"/>
          <w:lang w:eastAsia="zh-CN"/>
        </w:rPr>
        <w:t>feLAA</w:t>
      </w:r>
      <w:proofErr w:type="spellEnd"/>
      <w:r w:rsidR="00F71AC5">
        <w:rPr>
          <w:rFonts w:eastAsiaTheme="minorEastAsia"/>
          <w:lang w:eastAsia="zh-CN"/>
        </w:rPr>
        <w:t>, DCI</w:t>
      </w:r>
      <w:r w:rsidR="00A206FE">
        <w:rPr>
          <w:rFonts w:eastAsiaTheme="minorEastAsia"/>
          <w:lang w:eastAsia="zh-CN"/>
        </w:rPr>
        <w:t xml:space="preserve"> </w:t>
      </w:r>
      <w:r w:rsidR="00F71AC5">
        <w:rPr>
          <w:rFonts w:eastAsiaTheme="minorEastAsia"/>
          <w:lang w:eastAsia="zh-CN"/>
        </w:rPr>
        <w:t xml:space="preserve">2_0 of NR-U can include the same indication whether the COT can be shared or not. If a gNB-initiated COT is shared by enabling COT sharing information bit, the PUSCH which is supposed to be transmitted inside the gNB-initiated COT, regardless of whether it is configured or scheduled, can be transmitted by using CAT-2 LBT instead of CAT-4 LBT. Otherwise, the PUSCH is not transmitted by the UE. </w:t>
      </w:r>
    </w:p>
    <w:p w14:paraId="4B962747" w14:textId="0855CA33" w:rsidR="00CA54A6" w:rsidRPr="00937C76" w:rsidRDefault="00CA54A6" w:rsidP="00CA54A6">
      <w:pPr>
        <w:spacing w:before="240" w:after="0"/>
        <w:rPr>
          <w:b/>
          <w:szCs w:val="20"/>
          <w:lang w:val="en-US"/>
        </w:rPr>
      </w:pPr>
      <w:r w:rsidRPr="00937C76">
        <w:rPr>
          <w:b/>
          <w:szCs w:val="20"/>
          <w:lang w:val="en-US"/>
        </w:rPr>
        <w:t xml:space="preserve">Proposal </w:t>
      </w:r>
      <w:r w:rsidR="00220CC3">
        <w:rPr>
          <w:b/>
          <w:szCs w:val="20"/>
          <w:lang w:val="en-US"/>
        </w:rPr>
        <w:t>3</w:t>
      </w:r>
      <w:r w:rsidRPr="00937C76">
        <w:rPr>
          <w:b/>
          <w:szCs w:val="20"/>
          <w:lang w:val="en-US"/>
        </w:rPr>
        <w:t xml:space="preserve">: </w:t>
      </w:r>
      <w:r w:rsidR="00C14901">
        <w:rPr>
          <w:b/>
          <w:szCs w:val="20"/>
          <w:lang w:val="en-US"/>
        </w:rPr>
        <w:t xml:space="preserve">Following information is included in Rel-16 </w:t>
      </w:r>
      <w:r w:rsidRPr="00937C76">
        <w:rPr>
          <w:b/>
          <w:szCs w:val="20"/>
          <w:lang w:val="en-US"/>
        </w:rPr>
        <w:t>DCI format 2_</w:t>
      </w:r>
      <w:r>
        <w:rPr>
          <w:b/>
          <w:szCs w:val="20"/>
          <w:lang w:val="en-US"/>
        </w:rPr>
        <w:t>0</w:t>
      </w:r>
    </w:p>
    <w:p w14:paraId="23FD315D" w14:textId="599D97A9" w:rsidR="00C14901" w:rsidRDefault="00C14901" w:rsidP="00CA54A6">
      <w:pPr>
        <w:pStyle w:val="ListParagraph"/>
        <w:numPr>
          <w:ilvl w:val="0"/>
          <w:numId w:val="9"/>
        </w:numPr>
        <w:spacing w:before="120" w:after="240"/>
        <w:rPr>
          <w:b/>
          <w:lang w:eastAsia="x-none"/>
        </w:rPr>
      </w:pPr>
      <w:r>
        <w:rPr>
          <w:b/>
          <w:lang w:eastAsia="x-none"/>
        </w:rPr>
        <w:t>Available LBT BW for wideband operation (already agreed)</w:t>
      </w:r>
    </w:p>
    <w:p w14:paraId="4B962749" w14:textId="4DAD336E" w:rsidR="00CA54A6" w:rsidRDefault="00EC2E63" w:rsidP="00CA54A6">
      <w:pPr>
        <w:pStyle w:val="ListParagraph"/>
        <w:numPr>
          <w:ilvl w:val="0"/>
          <w:numId w:val="9"/>
        </w:numPr>
        <w:spacing w:before="120" w:after="240"/>
        <w:rPr>
          <w:b/>
          <w:lang w:eastAsia="x-none"/>
        </w:rPr>
      </w:pPr>
      <w:r>
        <w:rPr>
          <w:b/>
          <w:lang w:eastAsia="x-none"/>
        </w:rPr>
        <w:t>Remaining length of the COT</w:t>
      </w:r>
    </w:p>
    <w:p w14:paraId="089ADA8E" w14:textId="3D1EAB91" w:rsidR="00EC2E63" w:rsidRPr="00047194" w:rsidRDefault="00EC2E63" w:rsidP="00EC2E63">
      <w:pPr>
        <w:pStyle w:val="ListParagraph"/>
        <w:numPr>
          <w:ilvl w:val="0"/>
          <w:numId w:val="9"/>
        </w:numPr>
        <w:spacing w:before="120" w:after="240"/>
        <w:rPr>
          <w:b/>
          <w:lang w:eastAsia="x-none"/>
        </w:rPr>
      </w:pPr>
      <w:r w:rsidRPr="00EC2E63">
        <w:rPr>
          <w:b/>
          <w:lang w:eastAsia="x-none"/>
        </w:rPr>
        <w:t xml:space="preserve">COT sharing information for indicating </w:t>
      </w:r>
      <w:r w:rsidR="00DF333A" w:rsidRPr="00EC2E63">
        <w:rPr>
          <w:b/>
          <w:lang w:eastAsia="x-none"/>
        </w:rPr>
        <w:t>possible</w:t>
      </w:r>
      <w:r w:rsidRPr="00EC2E63">
        <w:rPr>
          <w:b/>
          <w:lang w:eastAsia="x-none"/>
        </w:rPr>
        <w:t xml:space="preserve"> switching of UL LBT from CAT4 to CAT2</w:t>
      </w:r>
    </w:p>
    <w:p w14:paraId="4B96274C" w14:textId="77777777" w:rsidR="00A929A4" w:rsidRPr="00327510" w:rsidRDefault="000D126D" w:rsidP="00A929A4">
      <w:pPr>
        <w:pStyle w:val="Heading1"/>
        <w:keepNext w:val="0"/>
        <w:widowControl w:val="0"/>
        <w:spacing w:before="480" w:after="120"/>
        <w:ind w:left="518" w:hanging="518"/>
        <w:rPr>
          <w:sz w:val="28"/>
        </w:rPr>
      </w:pPr>
      <w:r>
        <w:rPr>
          <w:sz w:val="28"/>
        </w:rPr>
        <w:t xml:space="preserve">PDSCH </w:t>
      </w:r>
      <w:r w:rsidR="004C6389">
        <w:rPr>
          <w:sz w:val="28"/>
        </w:rPr>
        <w:t>mapping type B</w:t>
      </w:r>
    </w:p>
    <w:p w14:paraId="4B96274D" w14:textId="66BB7C17" w:rsidR="004C6389" w:rsidRDefault="004C6389" w:rsidP="00A57703">
      <w:pPr>
        <w:spacing w:before="240"/>
      </w:pPr>
      <w:r>
        <w:t xml:space="preserve">As given above, we have agreed that </w:t>
      </w:r>
      <w:r w:rsidR="00E821CF">
        <w:t xml:space="preserve">additional durations from 2 to 13 (other than 2, 4 and 7 which are already supported in Rel-15) for PDSCH mapping type B are supported. In order to support various durations for PDSCH mapping type B, two main aspects need to </w:t>
      </w:r>
      <w:r w:rsidR="00641314">
        <w:t xml:space="preserve">be specified, which are </w:t>
      </w:r>
      <w:r w:rsidR="00E821CF">
        <w:t>DMRS design and PDSCH processing times</w:t>
      </w:r>
      <w:r w:rsidR="00641314">
        <w:t xml:space="preserve"> for each duration</w:t>
      </w:r>
      <w:r w:rsidR="00E821CF">
        <w:t>.</w:t>
      </w:r>
    </w:p>
    <w:p w14:paraId="4B96274E" w14:textId="77777777" w:rsidR="00E821CF" w:rsidRDefault="00E821CF" w:rsidP="00A57703">
      <w:pPr>
        <w:spacing w:before="240"/>
        <w:rPr>
          <w:b/>
          <w:u w:val="single"/>
        </w:rPr>
      </w:pPr>
      <w:r w:rsidRPr="00E821CF">
        <w:rPr>
          <w:b/>
          <w:u w:val="single"/>
        </w:rPr>
        <w:t>DMRS design</w:t>
      </w:r>
    </w:p>
    <w:p w14:paraId="4B96274F" w14:textId="77777777" w:rsidR="00E821CF" w:rsidRDefault="00E21872" w:rsidP="00A57703">
      <w:pPr>
        <w:spacing w:before="240"/>
      </w:pPr>
      <w:r w:rsidRPr="00E21872">
        <w:t xml:space="preserve">In </w:t>
      </w:r>
      <w:r>
        <w:t xml:space="preserve">Rel-15, we defined DMRS design only for symbol lengths 2/4/7 of PDSCH mapping type B as shown in section 7.4.1.1.2 of 38.211 [3]. </w:t>
      </w:r>
    </w:p>
    <w:tbl>
      <w:tblPr>
        <w:tblStyle w:val="TableGrid"/>
        <w:tblW w:w="0" w:type="auto"/>
        <w:tblLook w:val="04A0" w:firstRow="1" w:lastRow="0" w:firstColumn="1" w:lastColumn="0" w:noHBand="0" w:noVBand="1"/>
      </w:tblPr>
      <w:tblGrid>
        <w:gridCol w:w="9919"/>
      </w:tblGrid>
      <w:tr w:rsidR="00E21872" w14:paraId="4B96285F" w14:textId="77777777" w:rsidTr="00E21872">
        <w:tc>
          <w:tcPr>
            <w:tcW w:w="9919" w:type="dxa"/>
          </w:tcPr>
          <w:p w14:paraId="4B962750" w14:textId="77777777" w:rsidR="00E21872" w:rsidRDefault="00E21872" w:rsidP="00E21872">
            <w:pPr>
              <w:keepNext/>
              <w:keepLines/>
              <w:spacing w:before="60" w:after="180"/>
              <w:rPr>
                <w:rFonts w:ascii="Arial" w:eastAsia="Times New Roman" w:hAnsi="Arial"/>
                <w:b/>
                <w:szCs w:val="20"/>
              </w:rPr>
            </w:pPr>
            <w:r>
              <w:rPr>
                <w:rFonts w:ascii="Arial" w:eastAsia="Times New Roman" w:hAnsi="Arial"/>
                <w:b/>
                <w:szCs w:val="20"/>
              </w:rPr>
              <w:lastRenderedPageBreak/>
              <w:t xml:space="preserve">In section </w:t>
            </w:r>
            <w:r w:rsidRPr="00E21872">
              <w:rPr>
                <w:rFonts w:ascii="Arial" w:eastAsia="Times New Roman" w:hAnsi="Arial"/>
                <w:b/>
                <w:szCs w:val="20"/>
              </w:rPr>
              <w:t xml:space="preserve"> 7.4.1.1.2 of 38.211</w:t>
            </w:r>
          </w:p>
          <w:p w14:paraId="4B962751" w14:textId="77777777" w:rsidR="00E21872" w:rsidRPr="00E21872" w:rsidRDefault="00E21872" w:rsidP="00E21872">
            <w:pPr>
              <w:keepNext/>
              <w:keepLines/>
              <w:spacing w:before="60" w:after="180"/>
              <w:jc w:val="center"/>
              <w:rPr>
                <w:rFonts w:ascii="Arial" w:eastAsia="Times New Roman" w:hAnsi="Arial"/>
                <w:b/>
                <w:szCs w:val="20"/>
              </w:rPr>
            </w:pPr>
            <w:r w:rsidRPr="00E21872">
              <w:rPr>
                <w:rFonts w:ascii="Arial" w:eastAsia="Times New Roman" w:hAnsi="Arial"/>
                <w:b/>
                <w:szCs w:val="20"/>
              </w:rPr>
              <w:t xml:space="preserve">Table 7.4.1.1.2-3: PDSCH DM-RS positions </w:t>
            </w:r>
            <w:r w:rsidRPr="00E21872">
              <w:rPr>
                <w:rFonts w:ascii="Arial" w:eastAsia="Times New Roman" w:hAnsi="Arial"/>
                <w:b/>
                <w:position w:val="-6"/>
                <w:szCs w:val="20"/>
              </w:rPr>
              <w:object w:dxaOrig="160" w:dyaOrig="300" w14:anchorId="4B9629C6">
                <v:shape id="_x0000_i1027" type="#_x0000_t75" style="width:8.65pt;height:15pt" o:ole="">
                  <v:imagedata r:id="rId11" o:title=""/>
                </v:shape>
                <o:OLEObject Type="Embed" ProgID="Equation.3" ShapeID="_x0000_i1027" DrawAspect="Content" ObjectID="_1631985463" r:id="rId16"/>
              </w:object>
            </w:r>
            <w:r w:rsidRPr="00E21872">
              <w:rPr>
                <w:rFonts w:ascii="Arial" w:eastAsia="Times New Roman" w:hAnsi="Arial"/>
                <w:b/>
                <w:szCs w:val="20"/>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E21872" w:rsidRPr="00E21872" w14:paraId="4B962754" w14:textId="77777777" w:rsidTr="003F48C4">
              <w:trPr>
                <w:jc w:val="center"/>
              </w:trPr>
              <w:tc>
                <w:tcPr>
                  <w:tcW w:w="1967" w:type="dxa"/>
                  <w:vMerge w:val="restart"/>
                  <w:shd w:val="clear" w:color="auto" w:fill="auto"/>
                </w:tcPr>
                <w:p w14:paraId="4B962752" w14:textId="77777777" w:rsidR="00E21872" w:rsidRPr="00E21872" w:rsidRDefault="000C37BE" w:rsidP="00E21872">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00E21872" w:rsidRPr="00E21872">
                    <w:rPr>
                      <w:rFonts w:ascii="Arial" w:hAnsi="Arial"/>
                      <w:b/>
                      <w:sz w:val="18"/>
                      <w:szCs w:val="20"/>
                    </w:rPr>
                    <w:t xml:space="preserve"> in symbols</w:t>
                  </w:r>
                </w:p>
              </w:tc>
              <w:tc>
                <w:tcPr>
                  <w:tcW w:w="6863" w:type="dxa"/>
                  <w:gridSpan w:val="8"/>
                  <w:tcBorders>
                    <w:bottom w:val="nil"/>
                  </w:tcBorders>
                  <w:shd w:val="clear" w:color="auto" w:fill="auto"/>
                  <w:vAlign w:val="bottom"/>
                </w:tcPr>
                <w:p w14:paraId="4B962753"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 xml:space="preserve">DM-RS positions </w:t>
                  </w:r>
                  <w:r w:rsidRPr="00E21872">
                    <w:rPr>
                      <w:rFonts w:ascii="Arial" w:hAnsi="Arial"/>
                      <w:b/>
                      <w:position w:val="-6"/>
                      <w:sz w:val="18"/>
                      <w:szCs w:val="20"/>
                    </w:rPr>
                    <w:object w:dxaOrig="160" w:dyaOrig="300" w14:anchorId="4B9629C7">
                      <v:shape id="_x0000_i1028" type="#_x0000_t75" style="width:8.65pt;height:15pt" o:ole="">
                        <v:imagedata r:id="rId11" o:title=""/>
                      </v:shape>
                      <o:OLEObject Type="Embed" ProgID="Equation.3" ShapeID="_x0000_i1028" DrawAspect="Content" ObjectID="_1631985464" r:id="rId17"/>
                    </w:object>
                  </w:r>
                </w:p>
              </w:tc>
            </w:tr>
            <w:tr w:rsidR="00E21872" w:rsidRPr="00E21872" w14:paraId="4B962758" w14:textId="77777777" w:rsidTr="003F48C4">
              <w:trPr>
                <w:jc w:val="center"/>
              </w:trPr>
              <w:tc>
                <w:tcPr>
                  <w:tcW w:w="1967" w:type="dxa"/>
                  <w:vMerge/>
                  <w:shd w:val="clear" w:color="auto" w:fill="auto"/>
                </w:tcPr>
                <w:p w14:paraId="4B962755" w14:textId="77777777" w:rsidR="00E21872" w:rsidRPr="00E21872" w:rsidRDefault="00E21872" w:rsidP="00E21872">
                  <w:pPr>
                    <w:keepNext/>
                    <w:keepLines/>
                    <w:spacing w:after="0"/>
                    <w:jc w:val="center"/>
                    <w:rPr>
                      <w:rFonts w:ascii="Arial" w:hAnsi="Arial"/>
                      <w:b/>
                      <w:sz w:val="18"/>
                      <w:szCs w:val="20"/>
                    </w:rPr>
                  </w:pPr>
                </w:p>
              </w:tc>
              <w:tc>
                <w:tcPr>
                  <w:tcW w:w="3714" w:type="dxa"/>
                  <w:gridSpan w:val="4"/>
                  <w:tcBorders>
                    <w:top w:val="nil"/>
                  </w:tcBorders>
                  <w:shd w:val="clear" w:color="auto" w:fill="auto"/>
                  <w:vAlign w:val="bottom"/>
                </w:tcPr>
                <w:p w14:paraId="4B962756"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PDSCH mapping type A</w:t>
                  </w:r>
                </w:p>
              </w:tc>
              <w:tc>
                <w:tcPr>
                  <w:tcW w:w="3149" w:type="dxa"/>
                  <w:gridSpan w:val="4"/>
                  <w:tcBorders>
                    <w:top w:val="nil"/>
                  </w:tcBorders>
                  <w:shd w:val="clear" w:color="auto" w:fill="auto"/>
                  <w:vAlign w:val="bottom"/>
                </w:tcPr>
                <w:p w14:paraId="4B962757"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PDSCH mapping type B</w:t>
                  </w:r>
                </w:p>
              </w:tc>
            </w:tr>
            <w:tr w:rsidR="00E21872" w:rsidRPr="00E21872" w14:paraId="4B96275C" w14:textId="77777777" w:rsidTr="003F48C4">
              <w:trPr>
                <w:jc w:val="center"/>
              </w:trPr>
              <w:tc>
                <w:tcPr>
                  <w:tcW w:w="1967" w:type="dxa"/>
                  <w:vMerge/>
                  <w:shd w:val="clear" w:color="auto" w:fill="auto"/>
                </w:tcPr>
                <w:p w14:paraId="4B962759" w14:textId="77777777" w:rsidR="00E21872" w:rsidRPr="00E21872" w:rsidRDefault="00E21872" w:rsidP="00E21872">
                  <w:pPr>
                    <w:keepNext/>
                    <w:keepLines/>
                    <w:spacing w:after="0"/>
                    <w:jc w:val="center"/>
                    <w:rPr>
                      <w:rFonts w:ascii="Arial" w:hAnsi="Arial"/>
                      <w:b/>
                      <w:i/>
                      <w:sz w:val="18"/>
                      <w:szCs w:val="20"/>
                    </w:rPr>
                  </w:pPr>
                </w:p>
              </w:tc>
              <w:tc>
                <w:tcPr>
                  <w:tcW w:w="3714" w:type="dxa"/>
                  <w:gridSpan w:val="4"/>
                  <w:tcBorders>
                    <w:bottom w:val="nil"/>
                  </w:tcBorders>
                  <w:shd w:val="clear" w:color="auto" w:fill="auto"/>
                  <w:vAlign w:val="bottom"/>
                </w:tcPr>
                <w:p w14:paraId="4B96275A" w14:textId="77777777" w:rsidR="00E21872" w:rsidRPr="00E21872" w:rsidRDefault="00E21872" w:rsidP="00E21872">
                  <w:pPr>
                    <w:keepNext/>
                    <w:keepLines/>
                    <w:spacing w:after="0"/>
                    <w:jc w:val="center"/>
                    <w:rPr>
                      <w:rFonts w:ascii="Arial" w:hAnsi="Arial"/>
                      <w:b/>
                      <w:i/>
                      <w:sz w:val="18"/>
                      <w:szCs w:val="20"/>
                    </w:rPr>
                  </w:pPr>
                  <w:proofErr w:type="spellStart"/>
                  <w:r w:rsidRPr="00E21872">
                    <w:rPr>
                      <w:rFonts w:ascii="Arial" w:hAnsi="Arial"/>
                      <w:b/>
                      <w:i/>
                      <w:sz w:val="18"/>
                      <w:szCs w:val="20"/>
                    </w:rPr>
                    <w:t>dmrs-AdditionalPosition</w:t>
                  </w:r>
                  <w:proofErr w:type="spellEnd"/>
                </w:p>
              </w:tc>
              <w:tc>
                <w:tcPr>
                  <w:tcW w:w="3149" w:type="dxa"/>
                  <w:gridSpan w:val="4"/>
                  <w:tcBorders>
                    <w:bottom w:val="nil"/>
                  </w:tcBorders>
                  <w:shd w:val="clear" w:color="auto" w:fill="auto"/>
                  <w:vAlign w:val="bottom"/>
                </w:tcPr>
                <w:p w14:paraId="4B96275B" w14:textId="77777777" w:rsidR="00E21872" w:rsidRPr="00E21872" w:rsidRDefault="00E21872" w:rsidP="00E21872">
                  <w:pPr>
                    <w:keepNext/>
                    <w:keepLines/>
                    <w:spacing w:after="0"/>
                    <w:jc w:val="center"/>
                    <w:rPr>
                      <w:rFonts w:ascii="Arial" w:hAnsi="Arial"/>
                      <w:b/>
                      <w:i/>
                      <w:sz w:val="18"/>
                      <w:szCs w:val="20"/>
                    </w:rPr>
                  </w:pPr>
                  <w:proofErr w:type="spellStart"/>
                  <w:r w:rsidRPr="00E21872">
                    <w:rPr>
                      <w:rFonts w:ascii="Arial" w:hAnsi="Arial"/>
                      <w:b/>
                      <w:i/>
                      <w:sz w:val="18"/>
                      <w:szCs w:val="20"/>
                    </w:rPr>
                    <w:t>dmrs-AdditionalPosition</w:t>
                  </w:r>
                  <w:proofErr w:type="spellEnd"/>
                </w:p>
              </w:tc>
            </w:tr>
            <w:tr w:rsidR="00E21872" w:rsidRPr="00E21872" w14:paraId="4B962766" w14:textId="77777777" w:rsidTr="003F48C4">
              <w:trPr>
                <w:jc w:val="center"/>
              </w:trPr>
              <w:tc>
                <w:tcPr>
                  <w:tcW w:w="1967" w:type="dxa"/>
                  <w:vMerge/>
                  <w:shd w:val="clear" w:color="auto" w:fill="auto"/>
                </w:tcPr>
                <w:p w14:paraId="4B96275D" w14:textId="77777777" w:rsidR="00E21872" w:rsidRPr="00E21872" w:rsidRDefault="00E21872" w:rsidP="00E21872">
                  <w:pPr>
                    <w:keepNext/>
                    <w:keepLines/>
                    <w:spacing w:after="0"/>
                    <w:jc w:val="center"/>
                    <w:rPr>
                      <w:rFonts w:ascii="Arial" w:hAnsi="Arial"/>
                      <w:b/>
                      <w:i/>
                      <w:sz w:val="18"/>
                      <w:szCs w:val="20"/>
                    </w:rPr>
                  </w:pPr>
                </w:p>
              </w:tc>
              <w:tc>
                <w:tcPr>
                  <w:tcW w:w="851" w:type="dxa"/>
                  <w:tcBorders>
                    <w:top w:val="nil"/>
                  </w:tcBorders>
                  <w:shd w:val="clear" w:color="auto" w:fill="auto"/>
                </w:tcPr>
                <w:p w14:paraId="4B96275E"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0</w:t>
                  </w:r>
                </w:p>
              </w:tc>
              <w:tc>
                <w:tcPr>
                  <w:tcW w:w="851" w:type="dxa"/>
                  <w:tcBorders>
                    <w:top w:val="nil"/>
                  </w:tcBorders>
                  <w:shd w:val="clear" w:color="auto" w:fill="auto"/>
                </w:tcPr>
                <w:p w14:paraId="4B96275F"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1</w:t>
                  </w:r>
                </w:p>
              </w:tc>
              <w:tc>
                <w:tcPr>
                  <w:tcW w:w="851" w:type="dxa"/>
                  <w:tcBorders>
                    <w:top w:val="nil"/>
                  </w:tcBorders>
                  <w:shd w:val="clear" w:color="auto" w:fill="auto"/>
                </w:tcPr>
                <w:p w14:paraId="4B962760"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2</w:t>
                  </w:r>
                </w:p>
              </w:tc>
              <w:tc>
                <w:tcPr>
                  <w:tcW w:w="1161" w:type="dxa"/>
                  <w:tcBorders>
                    <w:top w:val="nil"/>
                  </w:tcBorders>
                  <w:shd w:val="clear" w:color="auto" w:fill="auto"/>
                </w:tcPr>
                <w:p w14:paraId="4B962761"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3</w:t>
                  </w:r>
                </w:p>
              </w:tc>
              <w:tc>
                <w:tcPr>
                  <w:tcW w:w="851" w:type="dxa"/>
                  <w:tcBorders>
                    <w:top w:val="nil"/>
                  </w:tcBorders>
                  <w:shd w:val="clear" w:color="auto" w:fill="auto"/>
                </w:tcPr>
                <w:p w14:paraId="4B962762"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0</w:t>
                  </w:r>
                </w:p>
              </w:tc>
              <w:tc>
                <w:tcPr>
                  <w:tcW w:w="596" w:type="dxa"/>
                  <w:tcBorders>
                    <w:top w:val="nil"/>
                  </w:tcBorders>
                  <w:shd w:val="clear" w:color="auto" w:fill="auto"/>
                </w:tcPr>
                <w:p w14:paraId="4B962763"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1</w:t>
                  </w:r>
                </w:p>
              </w:tc>
              <w:tc>
                <w:tcPr>
                  <w:tcW w:w="851" w:type="dxa"/>
                  <w:tcBorders>
                    <w:top w:val="nil"/>
                  </w:tcBorders>
                  <w:shd w:val="clear" w:color="auto" w:fill="auto"/>
                </w:tcPr>
                <w:p w14:paraId="4B962764"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2</w:t>
                  </w:r>
                </w:p>
              </w:tc>
              <w:tc>
                <w:tcPr>
                  <w:tcW w:w="851" w:type="dxa"/>
                  <w:tcBorders>
                    <w:top w:val="nil"/>
                  </w:tcBorders>
                  <w:shd w:val="clear" w:color="auto" w:fill="auto"/>
                </w:tcPr>
                <w:p w14:paraId="4B962765"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3</w:t>
                  </w:r>
                </w:p>
              </w:tc>
            </w:tr>
            <w:tr w:rsidR="00E21872" w:rsidRPr="00E21872" w14:paraId="4B962770" w14:textId="77777777" w:rsidTr="003F48C4">
              <w:trPr>
                <w:jc w:val="center"/>
              </w:trPr>
              <w:tc>
                <w:tcPr>
                  <w:tcW w:w="1967" w:type="dxa"/>
                  <w:shd w:val="clear" w:color="auto" w:fill="auto"/>
                </w:tcPr>
                <w:p w14:paraId="4B962767"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2</w:t>
                  </w:r>
                </w:p>
              </w:tc>
              <w:tc>
                <w:tcPr>
                  <w:tcW w:w="851" w:type="dxa"/>
                  <w:shd w:val="clear" w:color="auto" w:fill="auto"/>
                </w:tcPr>
                <w:p w14:paraId="4B962768"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769"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6A"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1161" w:type="dxa"/>
                  <w:shd w:val="clear" w:color="auto" w:fill="auto"/>
                </w:tcPr>
                <w:p w14:paraId="4B96276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6C"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C8">
                      <v:shape id="_x0000_i1029" type="#_x0000_t75" style="width:10.35pt;height:15pt" o:ole="">
                        <v:imagedata r:id="rId18" o:title=""/>
                      </v:shape>
                      <o:OLEObject Type="Embed" ProgID="Equation.3" ShapeID="_x0000_i1029" DrawAspect="Content" ObjectID="_1631985465" r:id="rId19"/>
                    </w:object>
                  </w:r>
                </w:p>
              </w:tc>
              <w:tc>
                <w:tcPr>
                  <w:tcW w:w="596" w:type="dxa"/>
                  <w:shd w:val="clear" w:color="auto" w:fill="auto"/>
                </w:tcPr>
                <w:p w14:paraId="4B96276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9">
                      <v:shape id="_x0000_i1030" type="#_x0000_t75" style="width:10.35pt;height:15pt" o:ole="">
                        <v:imagedata r:id="rId18" o:title=""/>
                      </v:shape>
                      <o:OLEObject Type="Embed" ProgID="Equation.3" ShapeID="_x0000_i1030" DrawAspect="Content" ObjectID="_1631985466" r:id="rId20"/>
                    </w:object>
                  </w:r>
                </w:p>
              </w:tc>
              <w:tc>
                <w:tcPr>
                  <w:tcW w:w="851" w:type="dxa"/>
                  <w:shd w:val="clear" w:color="auto" w:fill="auto"/>
                </w:tcPr>
                <w:p w14:paraId="4B96276E"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6F" w14:textId="77777777" w:rsidR="00E21872" w:rsidRPr="00E21872" w:rsidRDefault="00E21872" w:rsidP="00E21872">
                  <w:pPr>
                    <w:keepNext/>
                    <w:keepLines/>
                    <w:spacing w:after="0"/>
                    <w:jc w:val="center"/>
                    <w:rPr>
                      <w:rFonts w:ascii="Arial" w:hAnsi="Arial"/>
                      <w:sz w:val="18"/>
                      <w:szCs w:val="20"/>
                    </w:rPr>
                  </w:pPr>
                </w:p>
              </w:tc>
            </w:tr>
            <w:tr w:rsidR="00E21872" w:rsidRPr="00E21872" w14:paraId="4B96277A" w14:textId="77777777" w:rsidTr="003F48C4">
              <w:trPr>
                <w:jc w:val="center"/>
              </w:trPr>
              <w:tc>
                <w:tcPr>
                  <w:tcW w:w="1967" w:type="dxa"/>
                  <w:shd w:val="clear" w:color="auto" w:fill="auto"/>
                </w:tcPr>
                <w:p w14:paraId="4B962771"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3</w:t>
                  </w:r>
                </w:p>
              </w:tc>
              <w:tc>
                <w:tcPr>
                  <w:tcW w:w="851" w:type="dxa"/>
                  <w:shd w:val="clear" w:color="auto" w:fill="auto"/>
                </w:tcPr>
                <w:p w14:paraId="4B962772"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CA">
                      <v:shape id="_x0000_i1031" type="#_x0000_t75" style="width:10.35pt;height:15pt" o:ole="">
                        <v:imagedata r:id="rId18" o:title=""/>
                      </v:shape>
                      <o:OLEObject Type="Embed" ProgID="Equation.3" ShapeID="_x0000_i1031" DrawAspect="Content" ObjectID="_1631985467" r:id="rId21"/>
                    </w:object>
                  </w:r>
                </w:p>
              </w:tc>
              <w:tc>
                <w:tcPr>
                  <w:tcW w:w="851" w:type="dxa"/>
                  <w:shd w:val="clear" w:color="auto" w:fill="auto"/>
                </w:tcPr>
                <w:p w14:paraId="4B96277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B">
                      <v:shape id="_x0000_i1032" type="#_x0000_t75" style="width:10.35pt;height:15pt" o:ole="">
                        <v:imagedata r:id="rId18" o:title=""/>
                      </v:shape>
                      <o:OLEObject Type="Embed" ProgID="Equation.3" ShapeID="_x0000_i1032" DrawAspect="Content" ObjectID="_1631985468" r:id="rId22"/>
                    </w:object>
                  </w:r>
                </w:p>
              </w:tc>
              <w:tc>
                <w:tcPr>
                  <w:tcW w:w="851" w:type="dxa"/>
                  <w:shd w:val="clear" w:color="auto" w:fill="auto"/>
                </w:tcPr>
                <w:p w14:paraId="4B96277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C">
                      <v:shape id="_x0000_i1033" type="#_x0000_t75" style="width:10.35pt;height:15pt" o:ole="">
                        <v:imagedata r:id="rId18" o:title=""/>
                      </v:shape>
                      <o:OLEObject Type="Embed" ProgID="Equation.3" ShapeID="_x0000_i1033" DrawAspect="Content" ObjectID="_1631985469" r:id="rId23"/>
                    </w:object>
                  </w:r>
                </w:p>
              </w:tc>
              <w:tc>
                <w:tcPr>
                  <w:tcW w:w="1161" w:type="dxa"/>
                  <w:shd w:val="clear" w:color="auto" w:fill="auto"/>
                </w:tcPr>
                <w:p w14:paraId="4B96277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D">
                      <v:shape id="_x0000_i1034" type="#_x0000_t75" style="width:10.35pt;height:15pt" o:ole="">
                        <v:imagedata r:id="rId18" o:title=""/>
                      </v:shape>
                      <o:OLEObject Type="Embed" ProgID="Equation.3" ShapeID="_x0000_i1034" DrawAspect="Content" ObjectID="_1631985470" r:id="rId24"/>
                    </w:object>
                  </w:r>
                </w:p>
              </w:tc>
              <w:tc>
                <w:tcPr>
                  <w:tcW w:w="851" w:type="dxa"/>
                  <w:shd w:val="clear" w:color="auto" w:fill="auto"/>
                </w:tcPr>
                <w:p w14:paraId="4B962776"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596" w:type="dxa"/>
                  <w:shd w:val="clear" w:color="auto" w:fill="auto"/>
                </w:tcPr>
                <w:p w14:paraId="4B96277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778"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79" w14:textId="77777777" w:rsidR="00E21872" w:rsidRPr="00E21872" w:rsidRDefault="00E21872" w:rsidP="00E21872">
                  <w:pPr>
                    <w:keepNext/>
                    <w:keepLines/>
                    <w:spacing w:after="0"/>
                    <w:jc w:val="center"/>
                    <w:rPr>
                      <w:rFonts w:ascii="Arial" w:hAnsi="Arial"/>
                      <w:sz w:val="18"/>
                      <w:szCs w:val="20"/>
                    </w:rPr>
                  </w:pPr>
                </w:p>
              </w:tc>
            </w:tr>
            <w:tr w:rsidR="00E21872" w:rsidRPr="00E21872" w14:paraId="4B962784" w14:textId="77777777" w:rsidTr="003F48C4">
              <w:trPr>
                <w:jc w:val="center"/>
              </w:trPr>
              <w:tc>
                <w:tcPr>
                  <w:tcW w:w="1967" w:type="dxa"/>
                  <w:shd w:val="clear" w:color="auto" w:fill="auto"/>
                </w:tcPr>
                <w:p w14:paraId="4B96277B"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4</w:t>
                  </w:r>
                </w:p>
              </w:tc>
              <w:tc>
                <w:tcPr>
                  <w:tcW w:w="851" w:type="dxa"/>
                  <w:shd w:val="clear" w:color="auto" w:fill="auto"/>
                </w:tcPr>
                <w:p w14:paraId="4B96277C"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CE">
                      <v:shape id="_x0000_i1035" type="#_x0000_t75" style="width:10.35pt;height:15pt" o:ole="">
                        <v:imagedata r:id="rId18" o:title=""/>
                      </v:shape>
                      <o:OLEObject Type="Embed" ProgID="Equation.3" ShapeID="_x0000_i1035" DrawAspect="Content" ObjectID="_1631985471" r:id="rId25"/>
                    </w:object>
                  </w:r>
                </w:p>
              </w:tc>
              <w:tc>
                <w:tcPr>
                  <w:tcW w:w="851" w:type="dxa"/>
                  <w:shd w:val="clear" w:color="auto" w:fill="auto"/>
                </w:tcPr>
                <w:p w14:paraId="4B96277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F">
                      <v:shape id="_x0000_i1036" type="#_x0000_t75" style="width:10.35pt;height:15pt" o:ole="">
                        <v:imagedata r:id="rId18" o:title=""/>
                      </v:shape>
                      <o:OLEObject Type="Embed" ProgID="Equation.3" ShapeID="_x0000_i1036" DrawAspect="Content" ObjectID="_1631985472" r:id="rId26"/>
                    </w:object>
                  </w:r>
                </w:p>
              </w:tc>
              <w:tc>
                <w:tcPr>
                  <w:tcW w:w="851" w:type="dxa"/>
                  <w:shd w:val="clear" w:color="auto" w:fill="auto"/>
                </w:tcPr>
                <w:p w14:paraId="4B96277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0">
                      <v:shape id="_x0000_i1037" type="#_x0000_t75" style="width:10.35pt;height:15pt" o:ole="">
                        <v:imagedata r:id="rId18" o:title=""/>
                      </v:shape>
                      <o:OLEObject Type="Embed" ProgID="Equation.3" ShapeID="_x0000_i1037" DrawAspect="Content" ObjectID="_1631985473" r:id="rId27"/>
                    </w:object>
                  </w:r>
                </w:p>
              </w:tc>
              <w:tc>
                <w:tcPr>
                  <w:tcW w:w="1161" w:type="dxa"/>
                  <w:shd w:val="clear" w:color="auto" w:fill="auto"/>
                </w:tcPr>
                <w:p w14:paraId="4B96277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1">
                      <v:shape id="_x0000_i1038" type="#_x0000_t75" style="width:10.35pt;height:15pt" o:ole="">
                        <v:imagedata r:id="rId18" o:title=""/>
                      </v:shape>
                      <o:OLEObject Type="Embed" ProgID="Equation.3" ShapeID="_x0000_i1038" DrawAspect="Content" ObjectID="_1631985474" r:id="rId28"/>
                    </w:object>
                  </w:r>
                </w:p>
              </w:tc>
              <w:tc>
                <w:tcPr>
                  <w:tcW w:w="851" w:type="dxa"/>
                  <w:shd w:val="clear" w:color="auto" w:fill="auto"/>
                </w:tcPr>
                <w:p w14:paraId="4B962780"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D2">
                      <v:shape id="_x0000_i1039" type="#_x0000_t75" style="width:10.35pt;height:15pt" o:ole="">
                        <v:imagedata r:id="rId18" o:title=""/>
                      </v:shape>
                      <o:OLEObject Type="Embed" ProgID="Equation.3" ShapeID="_x0000_i1039" DrawAspect="Content" ObjectID="_1631985475" r:id="rId29"/>
                    </w:object>
                  </w:r>
                </w:p>
              </w:tc>
              <w:tc>
                <w:tcPr>
                  <w:tcW w:w="596" w:type="dxa"/>
                  <w:shd w:val="clear" w:color="auto" w:fill="auto"/>
                </w:tcPr>
                <w:p w14:paraId="4B96278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3">
                      <v:shape id="_x0000_i1040" type="#_x0000_t75" style="width:10.35pt;height:15pt" o:ole="">
                        <v:imagedata r:id="rId18" o:title=""/>
                      </v:shape>
                      <o:OLEObject Type="Embed" ProgID="Equation.3" ShapeID="_x0000_i1040" DrawAspect="Content" ObjectID="_1631985476" r:id="rId30"/>
                    </w:object>
                  </w:r>
                </w:p>
              </w:tc>
              <w:tc>
                <w:tcPr>
                  <w:tcW w:w="851" w:type="dxa"/>
                  <w:shd w:val="clear" w:color="auto" w:fill="auto"/>
                </w:tcPr>
                <w:p w14:paraId="4B962782"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83" w14:textId="77777777" w:rsidR="00E21872" w:rsidRPr="00E21872" w:rsidRDefault="00E21872" w:rsidP="00E21872">
                  <w:pPr>
                    <w:keepNext/>
                    <w:keepLines/>
                    <w:spacing w:after="0"/>
                    <w:jc w:val="center"/>
                    <w:rPr>
                      <w:rFonts w:ascii="Arial" w:hAnsi="Arial"/>
                      <w:sz w:val="18"/>
                      <w:szCs w:val="20"/>
                    </w:rPr>
                  </w:pPr>
                </w:p>
              </w:tc>
            </w:tr>
            <w:tr w:rsidR="00E21872" w:rsidRPr="00E21872" w14:paraId="4B96278E" w14:textId="77777777" w:rsidTr="003F48C4">
              <w:trPr>
                <w:jc w:val="center"/>
              </w:trPr>
              <w:tc>
                <w:tcPr>
                  <w:tcW w:w="1967" w:type="dxa"/>
                  <w:shd w:val="clear" w:color="auto" w:fill="auto"/>
                </w:tcPr>
                <w:p w14:paraId="4B962785"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5</w:t>
                  </w:r>
                </w:p>
              </w:tc>
              <w:tc>
                <w:tcPr>
                  <w:tcW w:w="851" w:type="dxa"/>
                  <w:shd w:val="clear" w:color="auto" w:fill="auto"/>
                </w:tcPr>
                <w:p w14:paraId="4B962786"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D4">
                      <v:shape id="_x0000_i1041" type="#_x0000_t75" style="width:10.35pt;height:15pt" o:ole="">
                        <v:imagedata r:id="rId18" o:title=""/>
                      </v:shape>
                      <o:OLEObject Type="Embed" ProgID="Equation.3" ShapeID="_x0000_i1041" DrawAspect="Content" ObjectID="_1631985477" r:id="rId31"/>
                    </w:object>
                  </w:r>
                </w:p>
              </w:tc>
              <w:tc>
                <w:tcPr>
                  <w:tcW w:w="851" w:type="dxa"/>
                  <w:shd w:val="clear" w:color="auto" w:fill="auto"/>
                </w:tcPr>
                <w:p w14:paraId="4B96278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5">
                      <v:shape id="_x0000_i1042" type="#_x0000_t75" style="width:10.35pt;height:15pt" o:ole="">
                        <v:imagedata r:id="rId18" o:title=""/>
                      </v:shape>
                      <o:OLEObject Type="Embed" ProgID="Equation.3" ShapeID="_x0000_i1042" DrawAspect="Content" ObjectID="_1631985478" r:id="rId32"/>
                    </w:object>
                  </w:r>
                </w:p>
              </w:tc>
              <w:tc>
                <w:tcPr>
                  <w:tcW w:w="851" w:type="dxa"/>
                  <w:shd w:val="clear" w:color="auto" w:fill="auto"/>
                </w:tcPr>
                <w:p w14:paraId="4B96278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6">
                      <v:shape id="_x0000_i1043" type="#_x0000_t75" style="width:10.35pt;height:15pt" o:ole="">
                        <v:imagedata r:id="rId18" o:title=""/>
                      </v:shape>
                      <o:OLEObject Type="Embed" ProgID="Equation.3" ShapeID="_x0000_i1043" DrawAspect="Content" ObjectID="_1631985479" r:id="rId33"/>
                    </w:object>
                  </w:r>
                </w:p>
              </w:tc>
              <w:tc>
                <w:tcPr>
                  <w:tcW w:w="1161" w:type="dxa"/>
                  <w:shd w:val="clear" w:color="auto" w:fill="auto"/>
                </w:tcPr>
                <w:p w14:paraId="4B96278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7">
                      <v:shape id="_x0000_i1044" type="#_x0000_t75" style="width:10.35pt;height:15pt" o:ole="">
                        <v:imagedata r:id="rId18" o:title=""/>
                      </v:shape>
                      <o:OLEObject Type="Embed" ProgID="Equation.3" ShapeID="_x0000_i1044" DrawAspect="Content" ObjectID="_1631985480" r:id="rId34"/>
                    </w:object>
                  </w:r>
                </w:p>
              </w:tc>
              <w:tc>
                <w:tcPr>
                  <w:tcW w:w="851" w:type="dxa"/>
                  <w:shd w:val="clear" w:color="auto" w:fill="auto"/>
                </w:tcPr>
                <w:p w14:paraId="4B96278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596" w:type="dxa"/>
                  <w:shd w:val="clear" w:color="auto" w:fill="auto"/>
                </w:tcPr>
                <w:p w14:paraId="4B96278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78C"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8D" w14:textId="77777777" w:rsidR="00E21872" w:rsidRPr="00E21872" w:rsidRDefault="00E21872" w:rsidP="00E21872">
                  <w:pPr>
                    <w:keepNext/>
                    <w:keepLines/>
                    <w:spacing w:after="0"/>
                    <w:jc w:val="center"/>
                    <w:rPr>
                      <w:rFonts w:ascii="Arial" w:hAnsi="Arial"/>
                      <w:sz w:val="18"/>
                      <w:szCs w:val="20"/>
                    </w:rPr>
                  </w:pPr>
                </w:p>
              </w:tc>
            </w:tr>
            <w:tr w:rsidR="00E21872" w:rsidRPr="00E21872" w14:paraId="4B962798" w14:textId="77777777" w:rsidTr="003F48C4">
              <w:trPr>
                <w:jc w:val="center"/>
              </w:trPr>
              <w:tc>
                <w:tcPr>
                  <w:tcW w:w="1967" w:type="dxa"/>
                  <w:shd w:val="clear" w:color="auto" w:fill="auto"/>
                </w:tcPr>
                <w:p w14:paraId="4B96278F"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sz w:val="18"/>
                      <w:szCs w:val="20"/>
                    </w:rPr>
                    <w:t>6</w:t>
                  </w:r>
                </w:p>
              </w:tc>
              <w:tc>
                <w:tcPr>
                  <w:tcW w:w="851" w:type="dxa"/>
                  <w:shd w:val="clear" w:color="auto" w:fill="auto"/>
                </w:tcPr>
                <w:p w14:paraId="4B962790"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D8">
                      <v:shape id="_x0000_i1045" type="#_x0000_t75" style="width:10.35pt;height:15pt" o:ole="">
                        <v:imagedata r:id="rId18" o:title=""/>
                      </v:shape>
                      <o:OLEObject Type="Embed" ProgID="Equation.3" ShapeID="_x0000_i1045" DrawAspect="Content" ObjectID="_1631985481" r:id="rId35"/>
                    </w:object>
                  </w:r>
                </w:p>
              </w:tc>
              <w:tc>
                <w:tcPr>
                  <w:tcW w:w="851" w:type="dxa"/>
                  <w:shd w:val="clear" w:color="auto" w:fill="auto"/>
                </w:tcPr>
                <w:p w14:paraId="4B96279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9">
                      <v:shape id="_x0000_i1046" type="#_x0000_t75" style="width:10.35pt;height:15pt" o:ole="">
                        <v:imagedata r:id="rId18" o:title=""/>
                      </v:shape>
                      <o:OLEObject Type="Embed" ProgID="Equation.3" ShapeID="_x0000_i1046" DrawAspect="Content" ObjectID="_1631985482" r:id="rId36"/>
                    </w:object>
                  </w:r>
                </w:p>
              </w:tc>
              <w:tc>
                <w:tcPr>
                  <w:tcW w:w="851" w:type="dxa"/>
                  <w:shd w:val="clear" w:color="auto" w:fill="auto"/>
                </w:tcPr>
                <w:p w14:paraId="4B96279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A">
                      <v:shape id="_x0000_i1047" type="#_x0000_t75" style="width:10.35pt;height:15pt" o:ole="">
                        <v:imagedata r:id="rId18" o:title=""/>
                      </v:shape>
                      <o:OLEObject Type="Embed" ProgID="Equation.3" ShapeID="_x0000_i1047" DrawAspect="Content" ObjectID="_1631985483" r:id="rId37"/>
                    </w:object>
                  </w:r>
                </w:p>
              </w:tc>
              <w:tc>
                <w:tcPr>
                  <w:tcW w:w="1161" w:type="dxa"/>
                  <w:shd w:val="clear" w:color="auto" w:fill="auto"/>
                </w:tcPr>
                <w:p w14:paraId="4B96279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B">
                      <v:shape id="_x0000_i1048" type="#_x0000_t75" style="width:10.35pt;height:15pt" o:ole="">
                        <v:imagedata r:id="rId18" o:title=""/>
                      </v:shape>
                      <o:OLEObject Type="Embed" ProgID="Equation.3" ShapeID="_x0000_i1048" DrawAspect="Content" ObjectID="_1631985484" r:id="rId38"/>
                    </w:object>
                  </w:r>
                </w:p>
              </w:tc>
              <w:tc>
                <w:tcPr>
                  <w:tcW w:w="851" w:type="dxa"/>
                  <w:shd w:val="clear" w:color="auto" w:fill="auto"/>
                </w:tcPr>
                <w:p w14:paraId="4B962794"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SimSun" w:hAnsi="Arial"/>
                      <w:noProof/>
                      <w:color w:val="FF0000"/>
                      <w:position w:val="-10"/>
                      <w:sz w:val="18"/>
                      <w:szCs w:val="20"/>
                      <w:lang w:val="en-US" w:eastAsia="ko-KR"/>
                    </w:rPr>
                    <w:drawing>
                      <wp:inline distT="0" distB="0" distL="0" distR="0" wp14:anchorId="4B9629DC" wp14:editId="4B9629DD">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596" w:type="dxa"/>
                  <w:shd w:val="clear" w:color="auto" w:fill="auto"/>
                </w:tcPr>
                <w:p w14:paraId="4B96279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color w:val="FF0000"/>
                      <w:position w:val="-10"/>
                      <w:sz w:val="18"/>
                      <w:szCs w:val="20"/>
                      <w:lang w:val="en-US" w:eastAsia="ko-KR"/>
                    </w:rPr>
                    <w:drawing>
                      <wp:inline distT="0" distB="0" distL="0" distR="0" wp14:anchorId="4B9629DE" wp14:editId="4B9629DF">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851" w:type="dxa"/>
                  <w:shd w:val="clear" w:color="auto" w:fill="auto"/>
                </w:tcPr>
                <w:p w14:paraId="4B962796"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97" w14:textId="77777777" w:rsidR="00E21872" w:rsidRPr="00E21872" w:rsidRDefault="00E21872" w:rsidP="00E21872">
                  <w:pPr>
                    <w:keepNext/>
                    <w:keepLines/>
                    <w:spacing w:after="0"/>
                    <w:jc w:val="center"/>
                    <w:rPr>
                      <w:rFonts w:ascii="Arial" w:hAnsi="Arial"/>
                      <w:sz w:val="18"/>
                      <w:szCs w:val="20"/>
                    </w:rPr>
                  </w:pPr>
                </w:p>
              </w:tc>
            </w:tr>
            <w:tr w:rsidR="00E21872" w:rsidRPr="00E21872" w14:paraId="4B9627A2" w14:textId="77777777" w:rsidTr="003F48C4">
              <w:trPr>
                <w:jc w:val="center"/>
              </w:trPr>
              <w:tc>
                <w:tcPr>
                  <w:tcW w:w="1967" w:type="dxa"/>
                  <w:shd w:val="clear" w:color="auto" w:fill="auto"/>
                </w:tcPr>
                <w:p w14:paraId="4B962799" w14:textId="77777777" w:rsidR="00E21872" w:rsidRPr="00E21872" w:rsidRDefault="00E21872" w:rsidP="00E21872">
                  <w:pPr>
                    <w:keepNext/>
                    <w:keepLines/>
                    <w:spacing w:after="0"/>
                    <w:jc w:val="center"/>
                    <w:rPr>
                      <w:rFonts w:ascii="Arial" w:hAnsi="Arial"/>
                      <w:sz w:val="18"/>
                      <w:szCs w:val="20"/>
                    </w:rPr>
                  </w:pPr>
                  <w:r w:rsidRPr="00E21872">
                    <w:rPr>
                      <w:rFonts w:ascii="Arial" w:hAnsi="Arial" w:cs="Arial"/>
                      <w:sz w:val="18"/>
                      <w:szCs w:val="20"/>
                    </w:rPr>
                    <w:t>7</w:t>
                  </w:r>
                </w:p>
              </w:tc>
              <w:tc>
                <w:tcPr>
                  <w:tcW w:w="851" w:type="dxa"/>
                  <w:shd w:val="clear" w:color="auto" w:fill="auto"/>
                </w:tcPr>
                <w:p w14:paraId="4B96279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0">
                      <v:shape id="_x0000_i1049" type="#_x0000_t75" style="width:10.35pt;height:15pt" o:ole="">
                        <v:imagedata r:id="rId18" o:title=""/>
                      </v:shape>
                      <o:OLEObject Type="Embed" ProgID="Equation.3" ShapeID="_x0000_i1049" DrawAspect="Content" ObjectID="_1631985485" r:id="rId41"/>
                    </w:object>
                  </w:r>
                </w:p>
              </w:tc>
              <w:tc>
                <w:tcPr>
                  <w:tcW w:w="851" w:type="dxa"/>
                  <w:shd w:val="clear" w:color="auto" w:fill="auto"/>
                </w:tcPr>
                <w:p w14:paraId="4B96279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1">
                      <v:shape id="_x0000_i1050" type="#_x0000_t75" style="width:10.35pt;height:15pt" o:ole="">
                        <v:imagedata r:id="rId18" o:title=""/>
                      </v:shape>
                      <o:OLEObject Type="Embed" ProgID="Equation.3" ShapeID="_x0000_i1050" DrawAspect="Content" ObjectID="_1631985486" r:id="rId42"/>
                    </w:object>
                  </w:r>
                </w:p>
              </w:tc>
              <w:tc>
                <w:tcPr>
                  <w:tcW w:w="851" w:type="dxa"/>
                  <w:shd w:val="clear" w:color="auto" w:fill="auto"/>
                </w:tcPr>
                <w:p w14:paraId="4B96279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2">
                      <v:shape id="_x0000_i1051" type="#_x0000_t75" style="width:10.35pt;height:15pt" o:ole="">
                        <v:imagedata r:id="rId18" o:title=""/>
                      </v:shape>
                      <o:OLEObject Type="Embed" ProgID="Equation.3" ShapeID="_x0000_i1051" DrawAspect="Content" ObjectID="_1631985487" r:id="rId43"/>
                    </w:object>
                  </w:r>
                </w:p>
              </w:tc>
              <w:tc>
                <w:tcPr>
                  <w:tcW w:w="1161" w:type="dxa"/>
                  <w:shd w:val="clear" w:color="auto" w:fill="auto"/>
                </w:tcPr>
                <w:p w14:paraId="4B96279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3">
                      <v:shape id="_x0000_i1052" type="#_x0000_t75" style="width:10.35pt;height:15pt" o:ole="">
                        <v:imagedata r:id="rId18" o:title=""/>
                      </v:shape>
                      <o:OLEObject Type="Embed" ProgID="Equation.3" ShapeID="_x0000_i1052" DrawAspect="Content" ObjectID="_1631985488" r:id="rId44"/>
                    </w:object>
                  </w:r>
                </w:p>
              </w:tc>
              <w:tc>
                <w:tcPr>
                  <w:tcW w:w="851" w:type="dxa"/>
                  <w:shd w:val="clear" w:color="auto" w:fill="auto"/>
                </w:tcPr>
                <w:p w14:paraId="4B96279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4">
                      <v:shape id="_x0000_i1053" type="#_x0000_t75" style="width:10.35pt;height:15pt" o:ole="">
                        <v:imagedata r:id="rId18" o:title=""/>
                      </v:shape>
                      <o:OLEObject Type="Embed" ProgID="Equation.3" ShapeID="_x0000_i1053" DrawAspect="Content" ObjectID="_1631985489" r:id="rId45"/>
                    </w:object>
                  </w:r>
                </w:p>
              </w:tc>
              <w:tc>
                <w:tcPr>
                  <w:tcW w:w="596" w:type="dxa"/>
                  <w:shd w:val="clear" w:color="auto" w:fill="auto"/>
                </w:tcPr>
                <w:p w14:paraId="4B96279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9E5" wp14:editId="4B9629E6">
                        <wp:extent cx="233045"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3045" cy="190500"/>
                                </a:xfrm>
                                <a:prstGeom prst="rect">
                                  <a:avLst/>
                                </a:prstGeom>
                                <a:noFill/>
                                <a:ln>
                                  <a:noFill/>
                                </a:ln>
                              </pic:spPr>
                            </pic:pic>
                          </a:graphicData>
                        </a:graphic>
                      </wp:inline>
                    </w:drawing>
                  </w:r>
                </w:p>
              </w:tc>
              <w:tc>
                <w:tcPr>
                  <w:tcW w:w="851" w:type="dxa"/>
                  <w:shd w:val="clear" w:color="auto" w:fill="auto"/>
                </w:tcPr>
                <w:p w14:paraId="4B9627A0"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A1" w14:textId="77777777" w:rsidR="00E21872" w:rsidRPr="00E21872" w:rsidRDefault="00E21872" w:rsidP="00E21872">
                  <w:pPr>
                    <w:keepNext/>
                    <w:keepLines/>
                    <w:spacing w:after="0"/>
                    <w:jc w:val="center"/>
                    <w:rPr>
                      <w:rFonts w:ascii="Arial" w:hAnsi="Arial"/>
                      <w:sz w:val="18"/>
                      <w:szCs w:val="20"/>
                    </w:rPr>
                  </w:pPr>
                </w:p>
              </w:tc>
            </w:tr>
            <w:tr w:rsidR="00E21872" w:rsidRPr="00E21872" w14:paraId="4B9627AC" w14:textId="77777777" w:rsidTr="003F48C4">
              <w:trPr>
                <w:jc w:val="center"/>
              </w:trPr>
              <w:tc>
                <w:tcPr>
                  <w:tcW w:w="1967" w:type="dxa"/>
                  <w:shd w:val="clear" w:color="auto" w:fill="auto"/>
                </w:tcPr>
                <w:p w14:paraId="4B9627A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8</w:t>
                  </w:r>
                </w:p>
              </w:tc>
              <w:tc>
                <w:tcPr>
                  <w:tcW w:w="851" w:type="dxa"/>
                  <w:shd w:val="clear" w:color="auto" w:fill="auto"/>
                </w:tcPr>
                <w:p w14:paraId="4B9627A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7">
                      <v:shape id="_x0000_i1054" type="#_x0000_t75" style="width:10.35pt;height:15pt" o:ole="">
                        <v:imagedata r:id="rId18" o:title=""/>
                      </v:shape>
                      <o:OLEObject Type="Embed" ProgID="Equation.3" ShapeID="_x0000_i1054" DrawAspect="Content" ObjectID="_1631985490" r:id="rId46"/>
                    </w:object>
                  </w:r>
                </w:p>
              </w:tc>
              <w:tc>
                <w:tcPr>
                  <w:tcW w:w="851" w:type="dxa"/>
                  <w:shd w:val="clear" w:color="auto" w:fill="auto"/>
                </w:tcPr>
                <w:p w14:paraId="4B9627A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8">
                      <v:shape id="_x0000_i1055" type="#_x0000_t75" style="width:10.35pt;height:15pt" o:ole="">
                        <v:imagedata r:id="rId18" o:title=""/>
                      </v:shape>
                      <o:OLEObject Type="Embed" ProgID="Equation.3" ShapeID="_x0000_i1055" DrawAspect="Content" ObjectID="_1631985491" r:id="rId47"/>
                    </w:object>
                  </w:r>
                  <w:r w:rsidRPr="00E21872">
                    <w:rPr>
                      <w:rFonts w:ascii="Arial" w:eastAsia="Times New Roman" w:hAnsi="Arial"/>
                      <w:sz w:val="18"/>
                      <w:szCs w:val="20"/>
                    </w:rPr>
                    <w:t>, 7</w:t>
                  </w:r>
                </w:p>
              </w:tc>
              <w:tc>
                <w:tcPr>
                  <w:tcW w:w="851" w:type="dxa"/>
                  <w:shd w:val="clear" w:color="auto" w:fill="auto"/>
                </w:tcPr>
                <w:p w14:paraId="4B9627A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9">
                      <v:shape id="_x0000_i1056" type="#_x0000_t75" style="width:10.35pt;height:15pt" o:ole="">
                        <v:imagedata r:id="rId18" o:title=""/>
                      </v:shape>
                      <o:OLEObject Type="Embed" ProgID="Equation.3" ShapeID="_x0000_i1056" DrawAspect="Content" ObjectID="_1631985492" r:id="rId48"/>
                    </w:object>
                  </w:r>
                  <w:r w:rsidRPr="00E21872">
                    <w:rPr>
                      <w:rFonts w:ascii="Arial" w:eastAsia="Times New Roman" w:hAnsi="Arial"/>
                      <w:sz w:val="18"/>
                      <w:szCs w:val="20"/>
                    </w:rPr>
                    <w:t>, 7</w:t>
                  </w:r>
                </w:p>
              </w:tc>
              <w:tc>
                <w:tcPr>
                  <w:tcW w:w="1161" w:type="dxa"/>
                  <w:shd w:val="clear" w:color="auto" w:fill="auto"/>
                </w:tcPr>
                <w:p w14:paraId="4B9627A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A">
                      <v:shape id="_x0000_i1057" type="#_x0000_t75" style="width:10.35pt;height:15pt" o:ole="">
                        <v:imagedata r:id="rId18" o:title=""/>
                      </v:shape>
                      <o:OLEObject Type="Embed" ProgID="Equation.3" ShapeID="_x0000_i1057" DrawAspect="Content" ObjectID="_1631985493" r:id="rId49"/>
                    </w:object>
                  </w:r>
                  <w:r w:rsidRPr="00E21872">
                    <w:rPr>
                      <w:rFonts w:ascii="Arial" w:eastAsia="Times New Roman" w:hAnsi="Arial"/>
                      <w:sz w:val="18"/>
                      <w:szCs w:val="20"/>
                    </w:rPr>
                    <w:t>, 7</w:t>
                  </w:r>
                </w:p>
              </w:tc>
              <w:tc>
                <w:tcPr>
                  <w:tcW w:w="851" w:type="dxa"/>
                  <w:shd w:val="clear" w:color="auto" w:fill="auto"/>
                </w:tcPr>
                <w:p w14:paraId="4B9627A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A9"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AA"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AB" w14:textId="77777777" w:rsidR="00E21872" w:rsidRPr="00E21872" w:rsidRDefault="00E21872" w:rsidP="00E21872">
                  <w:pPr>
                    <w:keepNext/>
                    <w:keepLines/>
                    <w:spacing w:after="0"/>
                    <w:jc w:val="center"/>
                    <w:rPr>
                      <w:rFonts w:ascii="Arial" w:hAnsi="Arial"/>
                      <w:sz w:val="18"/>
                      <w:szCs w:val="20"/>
                    </w:rPr>
                  </w:pPr>
                </w:p>
              </w:tc>
            </w:tr>
            <w:tr w:rsidR="00E21872" w:rsidRPr="00E21872" w14:paraId="4B9627B6" w14:textId="77777777" w:rsidTr="003F48C4">
              <w:trPr>
                <w:jc w:val="center"/>
              </w:trPr>
              <w:tc>
                <w:tcPr>
                  <w:tcW w:w="1967" w:type="dxa"/>
                  <w:shd w:val="clear" w:color="auto" w:fill="auto"/>
                </w:tcPr>
                <w:p w14:paraId="4B9627AD"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9</w:t>
                  </w:r>
                </w:p>
              </w:tc>
              <w:tc>
                <w:tcPr>
                  <w:tcW w:w="851" w:type="dxa"/>
                  <w:shd w:val="clear" w:color="auto" w:fill="auto"/>
                </w:tcPr>
                <w:p w14:paraId="4B9627A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B">
                      <v:shape id="_x0000_i1058" type="#_x0000_t75" style="width:10.35pt;height:15pt" o:ole="">
                        <v:imagedata r:id="rId18" o:title=""/>
                      </v:shape>
                      <o:OLEObject Type="Embed" ProgID="Equation.3" ShapeID="_x0000_i1058" DrawAspect="Content" ObjectID="_1631985494" r:id="rId50"/>
                    </w:object>
                  </w:r>
                </w:p>
              </w:tc>
              <w:tc>
                <w:tcPr>
                  <w:tcW w:w="851" w:type="dxa"/>
                  <w:shd w:val="clear" w:color="auto" w:fill="auto"/>
                </w:tcPr>
                <w:p w14:paraId="4B9627A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C">
                      <v:shape id="_x0000_i1059" type="#_x0000_t75" style="width:10.35pt;height:15pt" o:ole="">
                        <v:imagedata r:id="rId18" o:title=""/>
                      </v:shape>
                      <o:OLEObject Type="Embed" ProgID="Equation.3" ShapeID="_x0000_i1059" DrawAspect="Content" ObjectID="_1631985495" r:id="rId51"/>
                    </w:object>
                  </w:r>
                  <w:r w:rsidRPr="00E21872">
                    <w:rPr>
                      <w:rFonts w:ascii="Arial" w:eastAsia="Times New Roman" w:hAnsi="Arial"/>
                      <w:sz w:val="18"/>
                      <w:szCs w:val="20"/>
                    </w:rPr>
                    <w:t xml:space="preserve">, </w:t>
                  </w:r>
                  <w:r w:rsidRPr="00E21872">
                    <w:rPr>
                      <w:rFonts w:ascii="Arial" w:hAnsi="Arial"/>
                      <w:sz w:val="18"/>
                      <w:szCs w:val="20"/>
                    </w:rPr>
                    <w:t>7</w:t>
                  </w:r>
                </w:p>
              </w:tc>
              <w:tc>
                <w:tcPr>
                  <w:tcW w:w="851" w:type="dxa"/>
                  <w:shd w:val="clear" w:color="auto" w:fill="auto"/>
                </w:tcPr>
                <w:p w14:paraId="4B9627B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D">
                      <v:shape id="_x0000_i1060" type="#_x0000_t75" style="width:10.35pt;height:15pt" o:ole="">
                        <v:imagedata r:id="rId18" o:title=""/>
                      </v:shape>
                      <o:OLEObject Type="Embed" ProgID="Equation.3" ShapeID="_x0000_i1060" DrawAspect="Content" ObjectID="_1631985496" r:id="rId52"/>
                    </w:object>
                  </w:r>
                  <w:r w:rsidRPr="00E21872">
                    <w:rPr>
                      <w:rFonts w:ascii="Arial" w:eastAsia="Times New Roman" w:hAnsi="Arial"/>
                      <w:sz w:val="18"/>
                      <w:szCs w:val="20"/>
                    </w:rPr>
                    <w:t xml:space="preserve">, </w:t>
                  </w:r>
                  <w:r w:rsidRPr="00E21872">
                    <w:rPr>
                      <w:rFonts w:ascii="Arial" w:hAnsi="Arial"/>
                      <w:sz w:val="18"/>
                      <w:szCs w:val="20"/>
                    </w:rPr>
                    <w:t>7</w:t>
                  </w:r>
                </w:p>
              </w:tc>
              <w:tc>
                <w:tcPr>
                  <w:tcW w:w="1161" w:type="dxa"/>
                  <w:shd w:val="clear" w:color="auto" w:fill="auto"/>
                </w:tcPr>
                <w:p w14:paraId="4B9627B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E">
                      <v:shape id="_x0000_i1061" type="#_x0000_t75" style="width:10.35pt;height:15pt" o:ole="">
                        <v:imagedata r:id="rId18" o:title=""/>
                      </v:shape>
                      <o:OLEObject Type="Embed" ProgID="Equation.3" ShapeID="_x0000_i1061" DrawAspect="Content" ObjectID="_1631985497" r:id="rId53"/>
                    </w:object>
                  </w:r>
                  <w:r w:rsidRPr="00E21872">
                    <w:rPr>
                      <w:rFonts w:ascii="Arial" w:eastAsia="Times New Roman" w:hAnsi="Arial"/>
                      <w:sz w:val="18"/>
                      <w:szCs w:val="20"/>
                    </w:rPr>
                    <w:t xml:space="preserve">, </w:t>
                  </w:r>
                  <w:r w:rsidRPr="00E21872">
                    <w:rPr>
                      <w:rFonts w:ascii="Arial" w:hAnsi="Arial"/>
                      <w:sz w:val="18"/>
                      <w:szCs w:val="20"/>
                    </w:rPr>
                    <w:t>7</w:t>
                  </w:r>
                </w:p>
              </w:tc>
              <w:tc>
                <w:tcPr>
                  <w:tcW w:w="851" w:type="dxa"/>
                  <w:shd w:val="clear" w:color="auto" w:fill="auto"/>
                </w:tcPr>
                <w:p w14:paraId="4B9627B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B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B4"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B5" w14:textId="77777777" w:rsidR="00E21872" w:rsidRPr="00E21872" w:rsidRDefault="00E21872" w:rsidP="00E21872">
                  <w:pPr>
                    <w:keepNext/>
                    <w:keepLines/>
                    <w:spacing w:after="0"/>
                    <w:jc w:val="center"/>
                    <w:rPr>
                      <w:rFonts w:ascii="Arial" w:hAnsi="Arial"/>
                      <w:sz w:val="18"/>
                      <w:szCs w:val="20"/>
                    </w:rPr>
                  </w:pPr>
                </w:p>
              </w:tc>
            </w:tr>
            <w:tr w:rsidR="00E21872" w:rsidRPr="00E21872" w14:paraId="4B9627C0" w14:textId="77777777" w:rsidTr="003F48C4">
              <w:trPr>
                <w:jc w:val="center"/>
              </w:trPr>
              <w:tc>
                <w:tcPr>
                  <w:tcW w:w="1967" w:type="dxa"/>
                  <w:shd w:val="clear" w:color="auto" w:fill="auto"/>
                </w:tcPr>
                <w:p w14:paraId="4B9627B7"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10</w:t>
                  </w:r>
                </w:p>
              </w:tc>
              <w:tc>
                <w:tcPr>
                  <w:tcW w:w="851" w:type="dxa"/>
                  <w:shd w:val="clear" w:color="auto" w:fill="auto"/>
                </w:tcPr>
                <w:p w14:paraId="4B9627B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F">
                      <v:shape id="_x0000_i1062" type="#_x0000_t75" style="width:10.35pt;height:15pt" o:ole="">
                        <v:imagedata r:id="rId18" o:title=""/>
                      </v:shape>
                      <o:OLEObject Type="Embed" ProgID="Equation.3" ShapeID="_x0000_i1062" DrawAspect="Content" ObjectID="_1631985498" r:id="rId54"/>
                    </w:object>
                  </w:r>
                </w:p>
              </w:tc>
              <w:tc>
                <w:tcPr>
                  <w:tcW w:w="851" w:type="dxa"/>
                  <w:shd w:val="clear" w:color="auto" w:fill="auto"/>
                </w:tcPr>
                <w:p w14:paraId="4B9627B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0">
                      <v:shape id="_x0000_i1063" type="#_x0000_t75" style="width:10.35pt;height:15pt" o:ole="">
                        <v:imagedata r:id="rId18" o:title=""/>
                      </v:shape>
                      <o:OLEObject Type="Embed" ProgID="Equation.3" ShapeID="_x0000_i1063" DrawAspect="Content" ObjectID="_1631985499" r:id="rId55"/>
                    </w:object>
                  </w:r>
                  <w:r w:rsidRPr="00E21872">
                    <w:rPr>
                      <w:rFonts w:ascii="Arial" w:eastAsia="Times New Roman" w:hAnsi="Arial"/>
                      <w:sz w:val="18"/>
                      <w:szCs w:val="20"/>
                    </w:rPr>
                    <w:t xml:space="preserve">, </w:t>
                  </w:r>
                  <w:r w:rsidRPr="00E21872">
                    <w:rPr>
                      <w:rFonts w:ascii="Arial" w:hAnsi="Arial"/>
                      <w:sz w:val="18"/>
                      <w:szCs w:val="20"/>
                    </w:rPr>
                    <w:t>9</w:t>
                  </w:r>
                </w:p>
              </w:tc>
              <w:tc>
                <w:tcPr>
                  <w:tcW w:w="851" w:type="dxa"/>
                  <w:shd w:val="clear" w:color="auto" w:fill="auto"/>
                </w:tcPr>
                <w:p w14:paraId="4B9627B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1">
                      <v:shape id="_x0000_i1064" type="#_x0000_t75" style="width:10.35pt;height:15pt" o:ole="">
                        <v:imagedata r:id="rId18" o:title=""/>
                      </v:shape>
                      <o:OLEObject Type="Embed" ProgID="Equation.3" ShapeID="_x0000_i1064" DrawAspect="Content" ObjectID="_1631985500" r:id="rId56"/>
                    </w:object>
                  </w:r>
                  <w:r w:rsidRPr="00E21872">
                    <w:rPr>
                      <w:rFonts w:ascii="Arial" w:eastAsia="Times New Roman" w:hAnsi="Arial"/>
                      <w:sz w:val="18"/>
                      <w:szCs w:val="20"/>
                    </w:rPr>
                    <w:t xml:space="preserve">, </w:t>
                  </w:r>
                  <w:r w:rsidRPr="00E21872">
                    <w:rPr>
                      <w:rFonts w:ascii="Arial" w:hAnsi="Arial"/>
                      <w:sz w:val="18"/>
                      <w:szCs w:val="20"/>
                    </w:rPr>
                    <w:t>6, 9</w:t>
                  </w:r>
                </w:p>
              </w:tc>
              <w:tc>
                <w:tcPr>
                  <w:tcW w:w="1161" w:type="dxa"/>
                  <w:shd w:val="clear" w:color="auto" w:fill="auto"/>
                </w:tcPr>
                <w:p w14:paraId="4B9627B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2">
                      <v:shape id="_x0000_i1065" type="#_x0000_t75" style="width:10.35pt;height:15pt" o:ole="">
                        <v:imagedata r:id="rId18" o:title=""/>
                      </v:shape>
                      <o:OLEObject Type="Embed" ProgID="Equation.3" ShapeID="_x0000_i1065" DrawAspect="Content" ObjectID="_1631985501" r:id="rId57"/>
                    </w:object>
                  </w:r>
                  <w:r w:rsidRPr="00E21872">
                    <w:rPr>
                      <w:rFonts w:ascii="Arial" w:eastAsia="Times New Roman" w:hAnsi="Arial"/>
                      <w:sz w:val="18"/>
                      <w:szCs w:val="20"/>
                    </w:rPr>
                    <w:t xml:space="preserve">, </w:t>
                  </w:r>
                  <w:r w:rsidRPr="00E21872">
                    <w:rPr>
                      <w:rFonts w:ascii="Arial" w:hAnsi="Arial"/>
                      <w:sz w:val="18"/>
                      <w:szCs w:val="20"/>
                    </w:rPr>
                    <w:t>6, 9</w:t>
                  </w:r>
                </w:p>
              </w:tc>
              <w:tc>
                <w:tcPr>
                  <w:tcW w:w="851" w:type="dxa"/>
                  <w:shd w:val="clear" w:color="auto" w:fill="auto"/>
                </w:tcPr>
                <w:p w14:paraId="4B9627B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BD"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BE"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BF" w14:textId="77777777" w:rsidR="00E21872" w:rsidRPr="00E21872" w:rsidRDefault="00E21872" w:rsidP="00E21872">
                  <w:pPr>
                    <w:keepNext/>
                    <w:keepLines/>
                    <w:spacing w:after="0"/>
                    <w:jc w:val="center"/>
                    <w:rPr>
                      <w:rFonts w:ascii="Arial" w:hAnsi="Arial"/>
                      <w:sz w:val="18"/>
                      <w:szCs w:val="20"/>
                    </w:rPr>
                  </w:pPr>
                </w:p>
              </w:tc>
            </w:tr>
            <w:tr w:rsidR="00E21872" w:rsidRPr="00E21872" w14:paraId="4B9627CA" w14:textId="77777777" w:rsidTr="003F48C4">
              <w:trPr>
                <w:jc w:val="center"/>
              </w:trPr>
              <w:tc>
                <w:tcPr>
                  <w:tcW w:w="1967" w:type="dxa"/>
                  <w:shd w:val="clear" w:color="auto" w:fill="auto"/>
                </w:tcPr>
                <w:p w14:paraId="4B9627C1"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11</w:t>
                  </w:r>
                </w:p>
              </w:tc>
              <w:tc>
                <w:tcPr>
                  <w:tcW w:w="851" w:type="dxa"/>
                  <w:shd w:val="clear" w:color="auto" w:fill="auto"/>
                </w:tcPr>
                <w:p w14:paraId="4B9627C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3">
                      <v:shape id="_x0000_i1066" type="#_x0000_t75" style="width:10.35pt;height:15pt" o:ole="">
                        <v:imagedata r:id="rId18" o:title=""/>
                      </v:shape>
                      <o:OLEObject Type="Embed" ProgID="Equation.3" ShapeID="_x0000_i1066" DrawAspect="Content" ObjectID="_1631985502" r:id="rId58"/>
                    </w:object>
                  </w:r>
                </w:p>
              </w:tc>
              <w:tc>
                <w:tcPr>
                  <w:tcW w:w="851" w:type="dxa"/>
                  <w:shd w:val="clear" w:color="auto" w:fill="auto"/>
                </w:tcPr>
                <w:p w14:paraId="4B9627C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4">
                      <v:shape id="_x0000_i1067" type="#_x0000_t75" style="width:10.35pt;height:15pt" o:ole="">
                        <v:imagedata r:id="rId18" o:title=""/>
                      </v:shape>
                      <o:OLEObject Type="Embed" ProgID="Equation.3" ShapeID="_x0000_i1067" DrawAspect="Content" ObjectID="_1631985503" r:id="rId59"/>
                    </w:object>
                  </w:r>
                  <w:r w:rsidRPr="00E21872">
                    <w:rPr>
                      <w:rFonts w:ascii="Arial" w:eastAsia="Times New Roman" w:hAnsi="Arial"/>
                      <w:sz w:val="18"/>
                      <w:szCs w:val="20"/>
                    </w:rPr>
                    <w:t xml:space="preserve">, </w:t>
                  </w:r>
                  <w:r w:rsidRPr="00E21872">
                    <w:rPr>
                      <w:rFonts w:ascii="Arial" w:hAnsi="Arial"/>
                      <w:sz w:val="18"/>
                      <w:szCs w:val="20"/>
                    </w:rPr>
                    <w:t>9</w:t>
                  </w:r>
                </w:p>
              </w:tc>
              <w:tc>
                <w:tcPr>
                  <w:tcW w:w="851" w:type="dxa"/>
                  <w:shd w:val="clear" w:color="auto" w:fill="auto"/>
                </w:tcPr>
                <w:p w14:paraId="4B9627C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5">
                      <v:shape id="_x0000_i1068" type="#_x0000_t75" style="width:10.35pt;height:15pt" o:ole="">
                        <v:imagedata r:id="rId18" o:title=""/>
                      </v:shape>
                      <o:OLEObject Type="Embed" ProgID="Equation.3" ShapeID="_x0000_i1068" DrawAspect="Content" ObjectID="_1631985504" r:id="rId60"/>
                    </w:object>
                  </w:r>
                  <w:r w:rsidRPr="00E21872">
                    <w:rPr>
                      <w:rFonts w:ascii="Arial" w:eastAsia="Times New Roman" w:hAnsi="Arial"/>
                      <w:sz w:val="18"/>
                      <w:szCs w:val="20"/>
                    </w:rPr>
                    <w:t xml:space="preserve">, </w:t>
                  </w:r>
                  <w:r w:rsidRPr="00E21872">
                    <w:rPr>
                      <w:rFonts w:ascii="Arial" w:hAnsi="Arial"/>
                      <w:sz w:val="18"/>
                      <w:szCs w:val="20"/>
                    </w:rPr>
                    <w:t>6, 9</w:t>
                  </w:r>
                </w:p>
              </w:tc>
              <w:tc>
                <w:tcPr>
                  <w:tcW w:w="1161" w:type="dxa"/>
                  <w:shd w:val="clear" w:color="auto" w:fill="auto"/>
                </w:tcPr>
                <w:p w14:paraId="4B9627C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6">
                      <v:shape id="_x0000_i1069" type="#_x0000_t75" style="width:10.35pt;height:15pt" o:ole="">
                        <v:imagedata r:id="rId18" o:title=""/>
                      </v:shape>
                      <o:OLEObject Type="Embed" ProgID="Equation.3" ShapeID="_x0000_i1069" DrawAspect="Content" ObjectID="_1631985505" r:id="rId61"/>
                    </w:object>
                  </w:r>
                  <w:r w:rsidRPr="00E21872">
                    <w:rPr>
                      <w:rFonts w:ascii="Arial" w:eastAsia="Times New Roman" w:hAnsi="Arial"/>
                      <w:sz w:val="18"/>
                      <w:szCs w:val="20"/>
                    </w:rPr>
                    <w:t xml:space="preserve">, </w:t>
                  </w:r>
                  <w:r w:rsidRPr="00E21872">
                    <w:rPr>
                      <w:rFonts w:ascii="Arial" w:hAnsi="Arial"/>
                      <w:sz w:val="18"/>
                      <w:szCs w:val="20"/>
                    </w:rPr>
                    <w:t>6, 9</w:t>
                  </w:r>
                </w:p>
              </w:tc>
              <w:tc>
                <w:tcPr>
                  <w:tcW w:w="851" w:type="dxa"/>
                  <w:shd w:val="clear" w:color="auto" w:fill="auto"/>
                </w:tcPr>
                <w:p w14:paraId="4B9627C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C7"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C8"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C9" w14:textId="77777777" w:rsidR="00E21872" w:rsidRPr="00E21872" w:rsidRDefault="00E21872" w:rsidP="00E21872">
                  <w:pPr>
                    <w:keepNext/>
                    <w:keepLines/>
                    <w:spacing w:after="0"/>
                    <w:jc w:val="center"/>
                    <w:rPr>
                      <w:rFonts w:ascii="Arial" w:hAnsi="Arial"/>
                      <w:sz w:val="18"/>
                      <w:szCs w:val="20"/>
                    </w:rPr>
                  </w:pPr>
                </w:p>
              </w:tc>
            </w:tr>
            <w:tr w:rsidR="00E21872" w:rsidRPr="00E21872" w14:paraId="4B9627D4" w14:textId="77777777" w:rsidTr="003F48C4">
              <w:trPr>
                <w:jc w:val="center"/>
              </w:trPr>
              <w:tc>
                <w:tcPr>
                  <w:tcW w:w="1967" w:type="dxa"/>
                  <w:shd w:val="clear" w:color="auto" w:fill="auto"/>
                </w:tcPr>
                <w:p w14:paraId="4B9627C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12</w:t>
                  </w:r>
                </w:p>
              </w:tc>
              <w:tc>
                <w:tcPr>
                  <w:tcW w:w="851" w:type="dxa"/>
                  <w:shd w:val="clear" w:color="auto" w:fill="auto"/>
                </w:tcPr>
                <w:p w14:paraId="4B9627C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7">
                      <v:shape id="_x0000_i1070" type="#_x0000_t75" style="width:10.35pt;height:15pt" o:ole="">
                        <v:imagedata r:id="rId18" o:title=""/>
                      </v:shape>
                      <o:OLEObject Type="Embed" ProgID="Equation.3" ShapeID="_x0000_i1070" DrawAspect="Content" ObjectID="_1631985506" r:id="rId62"/>
                    </w:object>
                  </w:r>
                </w:p>
              </w:tc>
              <w:tc>
                <w:tcPr>
                  <w:tcW w:w="851" w:type="dxa"/>
                  <w:shd w:val="clear" w:color="auto" w:fill="auto"/>
                </w:tcPr>
                <w:p w14:paraId="4B9627C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8">
                      <v:shape id="_x0000_i1071" type="#_x0000_t75" style="width:10.35pt;height:15pt" o:ole="">
                        <v:imagedata r:id="rId18" o:title=""/>
                      </v:shape>
                      <o:OLEObject Type="Embed" ProgID="Equation.3" ShapeID="_x0000_i1071" DrawAspect="Content" ObjectID="_1631985507" r:id="rId63"/>
                    </w:object>
                  </w:r>
                  <w:r w:rsidRPr="00E21872">
                    <w:rPr>
                      <w:rFonts w:ascii="Arial" w:eastAsia="Times New Roman" w:hAnsi="Arial"/>
                      <w:sz w:val="18"/>
                      <w:szCs w:val="20"/>
                    </w:rPr>
                    <w:t>, 9</w:t>
                  </w:r>
                </w:p>
              </w:tc>
              <w:tc>
                <w:tcPr>
                  <w:tcW w:w="851" w:type="dxa"/>
                  <w:shd w:val="clear" w:color="auto" w:fill="auto"/>
                </w:tcPr>
                <w:p w14:paraId="4B9627C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9">
                      <v:shape id="_x0000_i1072" type="#_x0000_t75" style="width:10.35pt;height:15pt" o:ole="">
                        <v:imagedata r:id="rId18" o:title=""/>
                      </v:shape>
                      <o:OLEObject Type="Embed" ProgID="Equation.3" ShapeID="_x0000_i1072" DrawAspect="Content" ObjectID="_1631985508" r:id="rId64"/>
                    </w:object>
                  </w:r>
                  <w:r w:rsidRPr="00E21872">
                    <w:rPr>
                      <w:rFonts w:ascii="Arial" w:eastAsia="Times New Roman" w:hAnsi="Arial"/>
                      <w:sz w:val="18"/>
                      <w:szCs w:val="20"/>
                    </w:rPr>
                    <w:t xml:space="preserve">, </w:t>
                  </w:r>
                  <w:r w:rsidRPr="00E21872">
                    <w:rPr>
                      <w:rFonts w:ascii="Arial" w:hAnsi="Arial"/>
                      <w:sz w:val="18"/>
                      <w:szCs w:val="20"/>
                    </w:rPr>
                    <w:t>6, 9</w:t>
                  </w:r>
                </w:p>
              </w:tc>
              <w:tc>
                <w:tcPr>
                  <w:tcW w:w="1161" w:type="dxa"/>
                  <w:shd w:val="clear" w:color="auto" w:fill="auto"/>
                </w:tcPr>
                <w:p w14:paraId="4B9627C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A">
                      <v:shape id="_x0000_i1073" type="#_x0000_t75" style="width:10.35pt;height:15pt" o:ole="">
                        <v:imagedata r:id="rId18" o:title=""/>
                      </v:shape>
                      <o:OLEObject Type="Embed" ProgID="Equation.3" ShapeID="_x0000_i1073" DrawAspect="Content" ObjectID="_1631985509" r:id="rId65"/>
                    </w:object>
                  </w:r>
                  <w:r w:rsidRPr="00E21872">
                    <w:rPr>
                      <w:rFonts w:ascii="Arial" w:eastAsia="Times New Roman" w:hAnsi="Arial"/>
                      <w:sz w:val="18"/>
                      <w:szCs w:val="20"/>
                    </w:rPr>
                    <w:t xml:space="preserve">, </w:t>
                  </w:r>
                  <w:r w:rsidRPr="00E21872">
                    <w:rPr>
                      <w:rFonts w:ascii="Arial" w:hAnsi="Arial"/>
                      <w:sz w:val="18"/>
                      <w:szCs w:val="20"/>
                    </w:rPr>
                    <w:t>5, 8, 11</w:t>
                  </w:r>
                </w:p>
              </w:tc>
              <w:tc>
                <w:tcPr>
                  <w:tcW w:w="851" w:type="dxa"/>
                  <w:shd w:val="clear" w:color="auto" w:fill="auto"/>
                </w:tcPr>
                <w:p w14:paraId="4B9627D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D1"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D2"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D3" w14:textId="77777777" w:rsidR="00E21872" w:rsidRPr="00E21872" w:rsidRDefault="00E21872" w:rsidP="00E21872">
                  <w:pPr>
                    <w:keepNext/>
                    <w:keepLines/>
                    <w:spacing w:after="0"/>
                    <w:jc w:val="center"/>
                    <w:rPr>
                      <w:rFonts w:ascii="Arial" w:hAnsi="Arial"/>
                      <w:sz w:val="18"/>
                      <w:szCs w:val="20"/>
                    </w:rPr>
                  </w:pPr>
                </w:p>
              </w:tc>
            </w:tr>
            <w:tr w:rsidR="00E21872" w:rsidRPr="00E21872" w14:paraId="4B9627DE" w14:textId="77777777" w:rsidTr="003F48C4">
              <w:trPr>
                <w:jc w:val="center"/>
              </w:trPr>
              <w:tc>
                <w:tcPr>
                  <w:tcW w:w="1967" w:type="dxa"/>
                  <w:shd w:val="clear" w:color="auto" w:fill="auto"/>
                </w:tcPr>
                <w:p w14:paraId="4B9627D5"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13</w:t>
                  </w:r>
                </w:p>
              </w:tc>
              <w:tc>
                <w:tcPr>
                  <w:tcW w:w="851" w:type="dxa"/>
                  <w:shd w:val="clear" w:color="auto" w:fill="auto"/>
                </w:tcPr>
                <w:p w14:paraId="4B9627D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B">
                      <v:shape id="_x0000_i1074" type="#_x0000_t75" style="width:10.35pt;height:15pt" o:ole="">
                        <v:imagedata r:id="rId18" o:title=""/>
                      </v:shape>
                      <o:OLEObject Type="Embed" ProgID="Equation.3" ShapeID="_x0000_i1074" DrawAspect="Content" ObjectID="_1631985510" r:id="rId66"/>
                    </w:object>
                  </w:r>
                </w:p>
              </w:tc>
              <w:tc>
                <w:tcPr>
                  <w:tcW w:w="851" w:type="dxa"/>
                  <w:shd w:val="clear" w:color="auto" w:fill="auto"/>
                </w:tcPr>
                <w:p w14:paraId="4B9627D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C">
                      <v:shape id="_x0000_i1075" type="#_x0000_t75" style="width:10.35pt;height:15pt" o:ole="">
                        <v:imagedata r:id="rId18" o:title=""/>
                      </v:shape>
                      <o:OLEObject Type="Embed" ProgID="Equation.3" ShapeID="_x0000_i1075" DrawAspect="Content" ObjectID="_1631985511" r:id="rId67"/>
                    </w:object>
                  </w:r>
                  <w:r w:rsidRPr="00E21872">
                    <w:rPr>
                      <w:rFonts w:ascii="Arial" w:eastAsia="Times New Roman" w:hAnsi="Arial"/>
                      <w:sz w:val="18"/>
                      <w:szCs w:val="20"/>
                    </w:rPr>
                    <w:t xml:space="preserve">, </w:t>
                  </w: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1</m:t>
                        </m:r>
                      </m:sub>
                    </m:sSub>
                  </m:oMath>
                </w:p>
              </w:tc>
              <w:tc>
                <w:tcPr>
                  <w:tcW w:w="851" w:type="dxa"/>
                  <w:shd w:val="clear" w:color="auto" w:fill="auto"/>
                </w:tcPr>
                <w:p w14:paraId="4B9627D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D">
                      <v:shape id="_x0000_i1076" type="#_x0000_t75" style="width:10.35pt;height:15pt" o:ole="">
                        <v:imagedata r:id="rId18" o:title=""/>
                      </v:shape>
                      <o:OLEObject Type="Embed" ProgID="Equation.3" ShapeID="_x0000_i1076" DrawAspect="Content" ObjectID="_1631985512" r:id="rId68"/>
                    </w:object>
                  </w:r>
                  <w:r w:rsidRPr="00E21872">
                    <w:rPr>
                      <w:rFonts w:ascii="Arial" w:eastAsia="Times New Roman" w:hAnsi="Arial"/>
                      <w:sz w:val="18"/>
                      <w:szCs w:val="20"/>
                    </w:rPr>
                    <w:t xml:space="preserve">, </w:t>
                  </w:r>
                  <w:r w:rsidRPr="00E21872">
                    <w:rPr>
                      <w:rFonts w:ascii="Arial" w:hAnsi="Arial"/>
                      <w:sz w:val="18"/>
                      <w:szCs w:val="20"/>
                    </w:rPr>
                    <w:t>7, 11</w:t>
                  </w:r>
                </w:p>
              </w:tc>
              <w:tc>
                <w:tcPr>
                  <w:tcW w:w="1161" w:type="dxa"/>
                  <w:shd w:val="clear" w:color="auto" w:fill="auto"/>
                </w:tcPr>
                <w:p w14:paraId="4B9627D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E">
                      <v:shape id="_x0000_i1077" type="#_x0000_t75" style="width:10.35pt;height:15pt" o:ole="">
                        <v:imagedata r:id="rId18" o:title=""/>
                      </v:shape>
                      <o:OLEObject Type="Embed" ProgID="Equation.3" ShapeID="_x0000_i1077" DrawAspect="Content" ObjectID="_1631985513" r:id="rId69"/>
                    </w:object>
                  </w:r>
                  <w:r w:rsidRPr="00E21872">
                    <w:rPr>
                      <w:rFonts w:ascii="Arial" w:eastAsia="Times New Roman" w:hAnsi="Arial"/>
                      <w:sz w:val="18"/>
                      <w:szCs w:val="20"/>
                    </w:rPr>
                    <w:t xml:space="preserve">, </w:t>
                  </w:r>
                  <w:r w:rsidRPr="00E21872">
                    <w:rPr>
                      <w:rFonts w:ascii="Arial" w:hAnsi="Arial"/>
                      <w:sz w:val="18"/>
                      <w:szCs w:val="20"/>
                    </w:rPr>
                    <w:t>5, 8, 11</w:t>
                  </w:r>
                </w:p>
              </w:tc>
              <w:tc>
                <w:tcPr>
                  <w:tcW w:w="851" w:type="dxa"/>
                  <w:shd w:val="clear" w:color="auto" w:fill="auto"/>
                </w:tcPr>
                <w:p w14:paraId="4B9627D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D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DC"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DD" w14:textId="77777777" w:rsidR="00E21872" w:rsidRPr="00E21872" w:rsidRDefault="00E21872" w:rsidP="00E21872">
                  <w:pPr>
                    <w:keepNext/>
                    <w:keepLines/>
                    <w:spacing w:after="0"/>
                    <w:jc w:val="center"/>
                    <w:rPr>
                      <w:rFonts w:ascii="Arial" w:hAnsi="Arial"/>
                      <w:sz w:val="18"/>
                      <w:szCs w:val="20"/>
                    </w:rPr>
                  </w:pPr>
                </w:p>
              </w:tc>
            </w:tr>
            <w:tr w:rsidR="00E21872" w:rsidRPr="00E21872" w14:paraId="4B9627E8" w14:textId="77777777" w:rsidTr="003F48C4">
              <w:trPr>
                <w:jc w:val="center"/>
              </w:trPr>
              <w:tc>
                <w:tcPr>
                  <w:tcW w:w="1967" w:type="dxa"/>
                  <w:shd w:val="clear" w:color="auto" w:fill="auto"/>
                </w:tcPr>
                <w:p w14:paraId="4B9627DF"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14</w:t>
                  </w:r>
                </w:p>
              </w:tc>
              <w:tc>
                <w:tcPr>
                  <w:tcW w:w="851" w:type="dxa"/>
                  <w:shd w:val="clear" w:color="auto" w:fill="auto"/>
                </w:tcPr>
                <w:p w14:paraId="4B9627E0"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FF">
                      <v:shape id="_x0000_i1078" type="#_x0000_t75" style="width:10.35pt;height:15pt" o:ole="">
                        <v:imagedata r:id="rId18" o:title=""/>
                      </v:shape>
                      <o:OLEObject Type="Embed" ProgID="Equation.3" ShapeID="_x0000_i1078" DrawAspect="Content" ObjectID="_1631985514" r:id="rId70"/>
                    </w:object>
                  </w:r>
                </w:p>
              </w:tc>
              <w:tc>
                <w:tcPr>
                  <w:tcW w:w="851" w:type="dxa"/>
                  <w:shd w:val="clear" w:color="auto" w:fill="auto"/>
                </w:tcPr>
                <w:p w14:paraId="4B9627E1"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0">
                      <v:shape id="_x0000_i1079" type="#_x0000_t75" style="width:10.35pt;height:15pt" o:ole="">
                        <v:imagedata r:id="rId18" o:title=""/>
                      </v:shape>
                      <o:OLEObject Type="Embed" ProgID="Equation.3" ShapeID="_x0000_i1079" DrawAspect="Content" ObjectID="_1631985515" r:id="rId71"/>
                    </w:object>
                  </w:r>
                  <w:r w:rsidRPr="00E21872">
                    <w:rPr>
                      <w:rFonts w:ascii="Arial" w:eastAsia="Times New Roman" w:hAnsi="Arial"/>
                      <w:sz w:val="18"/>
                      <w:szCs w:val="20"/>
                    </w:rPr>
                    <w:t xml:space="preserve">, </w:t>
                  </w: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1</m:t>
                        </m:r>
                      </m:sub>
                    </m:sSub>
                  </m:oMath>
                </w:p>
              </w:tc>
              <w:tc>
                <w:tcPr>
                  <w:tcW w:w="851" w:type="dxa"/>
                  <w:shd w:val="clear" w:color="auto" w:fill="auto"/>
                </w:tcPr>
                <w:p w14:paraId="4B9627E2"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1">
                      <v:shape id="_x0000_i1080" type="#_x0000_t75" style="width:10.35pt;height:15pt" o:ole="">
                        <v:imagedata r:id="rId18" o:title=""/>
                      </v:shape>
                      <o:OLEObject Type="Embed" ProgID="Equation.3" ShapeID="_x0000_i1080" DrawAspect="Content" ObjectID="_1631985516" r:id="rId72"/>
                    </w:object>
                  </w:r>
                  <w:r w:rsidRPr="00E21872">
                    <w:rPr>
                      <w:rFonts w:ascii="Arial" w:eastAsia="Times New Roman" w:hAnsi="Arial"/>
                      <w:sz w:val="18"/>
                      <w:szCs w:val="20"/>
                    </w:rPr>
                    <w:t xml:space="preserve">, </w:t>
                  </w:r>
                  <w:r w:rsidRPr="00E21872">
                    <w:rPr>
                      <w:rFonts w:ascii="Arial" w:hAnsi="Arial"/>
                      <w:sz w:val="18"/>
                      <w:szCs w:val="20"/>
                    </w:rPr>
                    <w:t>7, 11</w:t>
                  </w:r>
                </w:p>
              </w:tc>
              <w:tc>
                <w:tcPr>
                  <w:tcW w:w="1161" w:type="dxa"/>
                  <w:shd w:val="clear" w:color="auto" w:fill="auto"/>
                </w:tcPr>
                <w:p w14:paraId="4B9627E3"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2">
                      <v:shape id="_x0000_i1081" type="#_x0000_t75" style="width:10.35pt;height:15pt" o:ole="">
                        <v:imagedata r:id="rId18" o:title=""/>
                      </v:shape>
                      <o:OLEObject Type="Embed" ProgID="Equation.3" ShapeID="_x0000_i1081" DrawAspect="Content" ObjectID="_1631985517" r:id="rId73"/>
                    </w:object>
                  </w:r>
                  <w:r w:rsidRPr="00E21872">
                    <w:rPr>
                      <w:rFonts w:ascii="Arial" w:eastAsia="Times New Roman" w:hAnsi="Arial"/>
                      <w:sz w:val="18"/>
                      <w:szCs w:val="20"/>
                    </w:rPr>
                    <w:t xml:space="preserve">, </w:t>
                  </w:r>
                  <w:r w:rsidRPr="00E21872">
                    <w:rPr>
                      <w:rFonts w:ascii="Arial" w:hAnsi="Arial"/>
                      <w:sz w:val="18"/>
                      <w:szCs w:val="20"/>
                    </w:rPr>
                    <w:t>5, 8, 11</w:t>
                  </w:r>
                </w:p>
              </w:tc>
              <w:tc>
                <w:tcPr>
                  <w:tcW w:w="851" w:type="dxa"/>
                  <w:shd w:val="clear" w:color="auto" w:fill="auto"/>
                </w:tcPr>
                <w:p w14:paraId="4B9627E4"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596" w:type="dxa"/>
                  <w:shd w:val="clear" w:color="auto" w:fill="auto"/>
                </w:tcPr>
                <w:p w14:paraId="4B9627E5"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E6"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E7" w14:textId="77777777" w:rsidR="00E21872" w:rsidRPr="00E21872" w:rsidRDefault="00E21872" w:rsidP="00E21872">
                  <w:pPr>
                    <w:keepNext/>
                    <w:keepLines/>
                    <w:spacing w:after="0"/>
                    <w:jc w:val="center"/>
                    <w:rPr>
                      <w:rFonts w:ascii="Arial" w:hAnsi="Arial"/>
                      <w:sz w:val="18"/>
                      <w:szCs w:val="20"/>
                    </w:rPr>
                  </w:pPr>
                </w:p>
              </w:tc>
            </w:tr>
          </w:tbl>
          <w:p w14:paraId="4B9627E9" w14:textId="77777777" w:rsidR="00E21872" w:rsidRPr="00E21872" w:rsidRDefault="00E21872" w:rsidP="00E21872">
            <w:pPr>
              <w:keepNext/>
              <w:keepLines/>
              <w:spacing w:before="60" w:after="180"/>
              <w:jc w:val="center"/>
              <w:rPr>
                <w:rFonts w:ascii="Arial" w:eastAsia="Times New Roman" w:hAnsi="Arial"/>
                <w:b/>
                <w:szCs w:val="20"/>
              </w:rPr>
            </w:pPr>
          </w:p>
          <w:p w14:paraId="4B9627EA" w14:textId="77777777" w:rsidR="00E21872" w:rsidRPr="00E21872" w:rsidRDefault="00E21872" w:rsidP="00E21872">
            <w:pPr>
              <w:keepNext/>
              <w:keepLines/>
              <w:spacing w:before="60" w:after="180"/>
              <w:jc w:val="center"/>
              <w:rPr>
                <w:rFonts w:ascii="Arial" w:eastAsia="Times New Roman" w:hAnsi="Arial"/>
                <w:b/>
                <w:szCs w:val="20"/>
              </w:rPr>
            </w:pPr>
            <w:r w:rsidRPr="00E21872">
              <w:rPr>
                <w:rFonts w:ascii="Arial" w:eastAsia="Times New Roman" w:hAnsi="Arial"/>
                <w:b/>
                <w:szCs w:val="20"/>
              </w:rPr>
              <w:t xml:space="preserve">Table 7.4.1.1.2-4: PDSCH DM-RS positions </w:t>
            </w:r>
            <w:r w:rsidRPr="00E21872">
              <w:rPr>
                <w:rFonts w:ascii="Arial" w:eastAsia="Times New Roman" w:hAnsi="Arial"/>
                <w:b/>
                <w:position w:val="-6"/>
                <w:szCs w:val="20"/>
              </w:rPr>
              <w:object w:dxaOrig="160" w:dyaOrig="300" w14:anchorId="4B962A03">
                <v:shape id="_x0000_i1082" type="#_x0000_t75" style="width:8.65pt;height:15pt" o:ole="">
                  <v:imagedata r:id="rId11" o:title=""/>
                </v:shape>
                <o:OLEObject Type="Embed" ProgID="Equation.3" ShapeID="_x0000_i1082" DrawAspect="Content" ObjectID="_1631985518" r:id="rId74"/>
              </w:object>
            </w:r>
            <w:r w:rsidRPr="00E21872">
              <w:rPr>
                <w:rFonts w:ascii="Arial" w:eastAsia="Times New Roman" w:hAnsi="Arial"/>
                <w:b/>
                <w:szCs w:val="20"/>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E21872" w:rsidRPr="00E21872" w14:paraId="4B9627ED" w14:textId="77777777" w:rsidTr="003F48C4">
              <w:trPr>
                <w:jc w:val="center"/>
              </w:trPr>
              <w:tc>
                <w:tcPr>
                  <w:tcW w:w="2047" w:type="dxa"/>
                  <w:vMerge w:val="restart"/>
                  <w:shd w:val="clear" w:color="auto" w:fill="auto"/>
                </w:tcPr>
                <w:p w14:paraId="4B9627EB" w14:textId="77777777" w:rsidR="00E21872" w:rsidRPr="00E21872" w:rsidRDefault="000C37BE" w:rsidP="00E21872">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00E21872" w:rsidRPr="00E21872">
                    <w:rPr>
                      <w:rFonts w:ascii="Arial" w:hAnsi="Arial"/>
                      <w:b/>
                      <w:sz w:val="18"/>
                      <w:szCs w:val="20"/>
                    </w:rPr>
                    <w:t xml:space="preserve"> in symbols</w:t>
                  </w:r>
                </w:p>
              </w:tc>
              <w:tc>
                <w:tcPr>
                  <w:tcW w:w="5106" w:type="dxa"/>
                  <w:gridSpan w:val="6"/>
                  <w:tcBorders>
                    <w:bottom w:val="nil"/>
                  </w:tcBorders>
                  <w:shd w:val="clear" w:color="auto" w:fill="auto"/>
                  <w:vAlign w:val="bottom"/>
                </w:tcPr>
                <w:p w14:paraId="4B9627EC"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 xml:space="preserve">DM-RS positions </w:t>
                  </w:r>
                  <w:r w:rsidRPr="00E21872">
                    <w:rPr>
                      <w:rFonts w:ascii="Arial" w:hAnsi="Arial"/>
                      <w:b/>
                      <w:position w:val="-6"/>
                      <w:sz w:val="18"/>
                      <w:szCs w:val="20"/>
                    </w:rPr>
                    <w:object w:dxaOrig="160" w:dyaOrig="300" w14:anchorId="4B962A04">
                      <v:shape id="_x0000_i1083" type="#_x0000_t75" style="width:8.65pt;height:15pt" o:ole="">
                        <v:imagedata r:id="rId11" o:title=""/>
                      </v:shape>
                      <o:OLEObject Type="Embed" ProgID="Equation.3" ShapeID="_x0000_i1083" DrawAspect="Content" ObjectID="_1631985519" r:id="rId75"/>
                    </w:object>
                  </w:r>
                </w:p>
              </w:tc>
            </w:tr>
            <w:tr w:rsidR="00E21872" w:rsidRPr="00E21872" w14:paraId="4B9627F1" w14:textId="77777777" w:rsidTr="003F48C4">
              <w:trPr>
                <w:jc w:val="center"/>
              </w:trPr>
              <w:tc>
                <w:tcPr>
                  <w:tcW w:w="2047" w:type="dxa"/>
                  <w:vMerge/>
                  <w:shd w:val="clear" w:color="auto" w:fill="auto"/>
                </w:tcPr>
                <w:p w14:paraId="4B9627EE" w14:textId="77777777" w:rsidR="00E21872" w:rsidRPr="00E21872" w:rsidRDefault="00E21872" w:rsidP="00E21872">
                  <w:pPr>
                    <w:keepNext/>
                    <w:keepLines/>
                    <w:spacing w:after="0"/>
                    <w:jc w:val="center"/>
                    <w:rPr>
                      <w:rFonts w:ascii="Arial" w:hAnsi="Arial"/>
                      <w:b/>
                      <w:sz w:val="18"/>
                      <w:szCs w:val="20"/>
                    </w:rPr>
                  </w:pPr>
                </w:p>
              </w:tc>
              <w:tc>
                <w:tcPr>
                  <w:tcW w:w="2553" w:type="dxa"/>
                  <w:gridSpan w:val="3"/>
                  <w:tcBorders>
                    <w:top w:val="nil"/>
                  </w:tcBorders>
                  <w:shd w:val="clear" w:color="auto" w:fill="auto"/>
                  <w:vAlign w:val="bottom"/>
                </w:tcPr>
                <w:p w14:paraId="4B9627EF"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PDSCH mapping type A</w:t>
                  </w:r>
                </w:p>
              </w:tc>
              <w:tc>
                <w:tcPr>
                  <w:tcW w:w="2553" w:type="dxa"/>
                  <w:gridSpan w:val="3"/>
                  <w:tcBorders>
                    <w:top w:val="nil"/>
                  </w:tcBorders>
                  <w:shd w:val="clear" w:color="auto" w:fill="auto"/>
                  <w:vAlign w:val="bottom"/>
                </w:tcPr>
                <w:p w14:paraId="4B9627F0"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PDSCH mapping type B</w:t>
                  </w:r>
                </w:p>
              </w:tc>
            </w:tr>
            <w:tr w:rsidR="00E21872" w:rsidRPr="00E21872" w14:paraId="4B9627F5" w14:textId="77777777" w:rsidTr="003F48C4">
              <w:trPr>
                <w:jc w:val="center"/>
              </w:trPr>
              <w:tc>
                <w:tcPr>
                  <w:tcW w:w="2047" w:type="dxa"/>
                  <w:vMerge/>
                  <w:shd w:val="clear" w:color="auto" w:fill="auto"/>
                </w:tcPr>
                <w:p w14:paraId="4B9627F2" w14:textId="77777777" w:rsidR="00E21872" w:rsidRPr="00E21872" w:rsidRDefault="00E21872" w:rsidP="00E21872">
                  <w:pPr>
                    <w:keepNext/>
                    <w:keepLines/>
                    <w:spacing w:after="0"/>
                    <w:jc w:val="center"/>
                    <w:rPr>
                      <w:rFonts w:ascii="Arial" w:hAnsi="Arial"/>
                      <w:b/>
                      <w:sz w:val="18"/>
                      <w:szCs w:val="20"/>
                    </w:rPr>
                  </w:pPr>
                </w:p>
              </w:tc>
              <w:tc>
                <w:tcPr>
                  <w:tcW w:w="2553" w:type="dxa"/>
                  <w:gridSpan w:val="3"/>
                  <w:tcBorders>
                    <w:bottom w:val="nil"/>
                  </w:tcBorders>
                  <w:shd w:val="clear" w:color="auto" w:fill="auto"/>
                  <w:vAlign w:val="bottom"/>
                </w:tcPr>
                <w:p w14:paraId="4B9627F3" w14:textId="77777777" w:rsidR="00E21872" w:rsidRPr="00E21872" w:rsidRDefault="00E21872" w:rsidP="00E21872">
                  <w:pPr>
                    <w:keepNext/>
                    <w:keepLines/>
                    <w:spacing w:after="0"/>
                    <w:jc w:val="center"/>
                    <w:rPr>
                      <w:rFonts w:ascii="Arial" w:hAnsi="Arial"/>
                      <w:b/>
                      <w:sz w:val="18"/>
                      <w:szCs w:val="20"/>
                    </w:rPr>
                  </w:pPr>
                  <w:proofErr w:type="spellStart"/>
                  <w:r w:rsidRPr="00E21872">
                    <w:rPr>
                      <w:rFonts w:ascii="Arial" w:hAnsi="Arial"/>
                      <w:b/>
                      <w:sz w:val="18"/>
                      <w:szCs w:val="20"/>
                    </w:rPr>
                    <w:t>dmrs-AdditionalPosition</w:t>
                  </w:r>
                  <w:proofErr w:type="spellEnd"/>
                </w:p>
              </w:tc>
              <w:tc>
                <w:tcPr>
                  <w:tcW w:w="2553" w:type="dxa"/>
                  <w:gridSpan w:val="3"/>
                  <w:tcBorders>
                    <w:bottom w:val="nil"/>
                  </w:tcBorders>
                  <w:shd w:val="clear" w:color="auto" w:fill="auto"/>
                  <w:vAlign w:val="bottom"/>
                </w:tcPr>
                <w:p w14:paraId="4B9627F4" w14:textId="77777777" w:rsidR="00E21872" w:rsidRPr="00E21872" w:rsidRDefault="00E21872" w:rsidP="00E21872">
                  <w:pPr>
                    <w:keepNext/>
                    <w:keepLines/>
                    <w:spacing w:after="0"/>
                    <w:jc w:val="center"/>
                    <w:rPr>
                      <w:rFonts w:ascii="Arial" w:hAnsi="Arial"/>
                      <w:b/>
                      <w:sz w:val="18"/>
                      <w:szCs w:val="20"/>
                    </w:rPr>
                  </w:pPr>
                  <w:proofErr w:type="spellStart"/>
                  <w:r w:rsidRPr="00E21872">
                    <w:rPr>
                      <w:rFonts w:ascii="Arial" w:hAnsi="Arial"/>
                      <w:b/>
                      <w:sz w:val="18"/>
                      <w:szCs w:val="20"/>
                    </w:rPr>
                    <w:t>dmrs-AdditionalPosition</w:t>
                  </w:r>
                  <w:proofErr w:type="spellEnd"/>
                </w:p>
              </w:tc>
            </w:tr>
            <w:tr w:rsidR="00E21872" w:rsidRPr="00E21872" w14:paraId="4B9627FD" w14:textId="77777777" w:rsidTr="003F48C4">
              <w:trPr>
                <w:jc w:val="center"/>
              </w:trPr>
              <w:tc>
                <w:tcPr>
                  <w:tcW w:w="2047" w:type="dxa"/>
                  <w:vMerge/>
                  <w:shd w:val="clear" w:color="auto" w:fill="auto"/>
                </w:tcPr>
                <w:p w14:paraId="4B9627F6" w14:textId="77777777" w:rsidR="00E21872" w:rsidRPr="00E21872" w:rsidRDefault="00E21872" w:rsidP="00E21872">
                  <w:pPr>
                    <w:keepNext/>
                    <w:keepLines/>
                    <w:spacing w:after="0"/>
                    <w:jc w:val="center"/>
                    <w:rPr>
                      <w:rFonts w:ascii="Arial" w:hAnsi="Arial"/>
                      <w:b/>
                      <w:sz w:val="18"/>
                      <w:szCs w:val="20"/>
                    </w:rPr>
                  </w:pPr>
                </w:p>
              </w:tc>
              <w:tc>
                <w:tcPr>
                  <w:tcW w:w="851" w:type="dxa"/>
                  <w:tcBorders>
                    <w:top w:val="nil"/>
                  </w:tcBorders>
                  <w:shd w:val="clear" w:color="auto" w:fill="auto"/>
                </w:tcPr>
                <w:p w14:paraId="4B9627F7"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0</w:t>
                  </w:r>
                </w:p>
              </w:tc>
              <w:tc>
                <w:tcPr>
                  <w:tcW w:w="851" w:type="dxa"/>
                  <w:tcBorders>
                    <w:top w:val="nil"/>
                  </w:tcBorders>
                  <w:shd w:val="clear" w:color="auto" w:fill="auto"/>
                </w:tcPr>
                <w:p w14:paraId="4B9627F8"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1</w:t>
                  </w:r>
                </w:p>
              </w:tc>
              <w:tc>
                <w:tcPr>
                  <w:tcW w:w="851" w:type="dxa"/>
                  <w:tcBorders>
                    <w:top w:val="nil"/>
                  </w:tcBorders>
                  <w:shd w:val="clear" w:color="auto" w:fill="auto"/>
                </w:tcPr>
                <w:p w14:paraId="4B9627F9"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2</w:t>
                  </w:r>
                </w:p>
              </w:tc>
              <w:tc>
                <w:tcPr>
                  <w:tcW w:w="851" w:type="dxa"/>
                  <w:tcBorders>
                    <w:top w:val="nil"/>
                  </w:tcBorders>
                  <w:shd w:val="clear" w:color="auto" w:fill="auto"/>
                </w:tcPr>
                <w:p w14:paraId="4B9627FA"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0</w:t>
                  </w:r>
                </w:p>
              </w:tc>
              <w:tc>
                <w:tcPr>
                  <w:tcW w:w="851" w:type="dxa"/>
                  <w:tcBorders>
                    <w:top w:val="nil"/>
                  </w:tcBorders>
                  <w:shd w:val="clear" w:color="auto" w:fill="auto"/>
                </w:tcPr>
                <w:p w14:paraId="4B9627FB"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1</w:t>
                  </w:r>
                </w:p>
              </w:tc>
              <w:tc>
                <w:tcPr>
                  <w:tcW w:w="851" w:type="dxa"/>
                  <w:tcBorders>
                    <w:top w:val="nil"/>
                  </w:tcBorders>
                  <w:shd w:val="clear" w:color="auto" w:fill="auto"/>
                </w:tcPr>
                <w:p w14:paraId="4B9627FC"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2</w:t>
                  </w:r>
                </w:p>
              </w:tc>
            </w:tr>
            <w:tr w:rsidR="00E21872" w:rsidRPr="00E21872" w14:paraId="4B962805" w14:textId="77777777" w:rsidTr="003F48C4">
              <w:trPr>
                <w:jc w:val="center"/>
              </w:trPr>
              <w:tc>
                <w:tcPr>
                  <w:tcW w:w="2047" w:type="dxa"/>
                  <w:shd w:val="clear" w:color="auto" w:fill="auto"/>
                </w:tcPr>
                <w:p w14:paraId="4B9627FE" w14:textId="77777777" w:rsidR="00E21872" w:rsidRPr="00E21872" w:rsidDel="00317D3F" w:rsidRDefault="00E21872" w:rsidP="00E21872">
                  <w:pPr>
                    <w:keepNext/>
                    <w:keepLines/>
                    <w:spacing w:after="0"/>
                    <w:jc w:val="center"/>
                    <w:rPr>
                      <w:rFonts w:ascii="Arial" w:hAnsi="Arial"/>
                      <w:sz w:val="18"/>
                      <w:szCs w:val="20"/>
                    </w:rPr>
                  </w:pPr>
                  <w:r w:rsidRPr="00E21872">
                    <w:rPr>
                      <w:rFonts w:ascii="Arial" w:hAnsi="Arial"/>
                      <w:sz w:val="18"/>
                      <w:szCs w:val="20"/>
                    </w:rPr>
                    <w:t>&lt;4</w:t>
                  </w:r>
                </w:p>
              </w:tc>
              <w:tc>
                <w:tcPr>
                  <w:tcW w:w="851" w:type="dxa"/>
                  <w:shd w:val="clear" w:color="auto" w:fill="auto"/>
                </w:tcPr>
                <w:p w14:paraId="4B9627FF" w14:textId="77777777" w:rsidR="00E21872" w:rsidRPr="00E21872" w:rsidRDefault="00E21872" w:rsidP="00E21872">
                  <w:pPr>
                    <w:keepNext/>
                    <w:keepLines/>
                    <w:spacing w:after="0"/>
                    <w:jc w:val="center"/>
                    <w:rPr>
                      <w:rFonts w:ascii="Arial" w:eastAsia="Times New Roman" w:hAnsi="Arial"/>
                      <w:sz w:val="18"/>
                      <w:szCs w:val="20"/>
                    </w:rPr>
                  </w:pPr>
                </w:p>
              </w:tc>
              <w:tc>
                <w:tcPr>
                  <w:tcW w:w="851" w:type="dxa"/>
                  <w:shd w:val="clear" w:color="auto" w:fill="auto"/>
                </w:tcPr>
                <w:p w14:paraId="4B962800"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0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02"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80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0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0D" w14:textId="77777777" w:rsidTr="003F48C4">
              <w:trPr>
                <w:jc w:val="center"/>
              </w:trPr>
              <w:tc>
                <w:tcPr>
                  <w:tcW w:w="2047" w:type="dxa"/>
                  <w:shd w:val="clear" w:color="auto" w:fill="auto"/>
                </w:tcPr>
                <w:p w14:paraId="4B962806" w14:textId="77777777" w:rsidR="00E21872" w:rsidRPr="00E21872" w:rsidDel="00317D3F" w:rsidRDefault="00E21872" w:rsidP="00E21872">
                  <w:pPr>
                    <w:keepNext/>
                    <w:keepLines/>
                    <w:spacing w:after="0"/>
                    <w:jc w:val="center"/>
                    <w:rPr>
                      <w:rFonts w:ascii="Arial" w:hAnsi="Arial"/>
                      <w:sz w:val="18"/>
                      <w:szCs w:val="20"/>
                    </w:rPr>
                  </w:pPr>
                  <w:r w:rsidRPr="00E21872">
                    <w:rPr>
                      <w:rFonts w:ascii="Arial" w:hAnsi="Arial"/>
                      <w:sz w:val="18"/>
                      <w:szCs w:val="20"/>
                    </w:rPr>
                    <w:t>4</w:t>
                  </w:r>
                </w:p>
              </w:tc>
              <w:tc>
                <w:tcPr>
                  <w:tcW w:w="851" w:type="dxa"/>
                  <w:shd w:val="clear" w:color="auto" w:fill="auto"/>
                </w:tcPr>
                <w:p w14:paraId="4B962807"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5">
                      <v:shape id="_x0000_i1084" type="#_x0000_t75" style="width:10.35pt;height:15pt" o:ole="">
                        <v:imagedata r:id="rId18" o:title=""/>
                      </v:shape>
                      <o:OLEObject Type="Embed" ProgID="Equation.3" ShapeID="_x0000_i1084" DrawAspect="Content" ObjectID="_1631985520" r:id="rId76"/>
                    </w:object>
                  </w:r>
                </w:p>
              </w:tc>
              <w:tc>
                <w:tcPr>
                  <w:tcW w:w="851" w:type="dxa"/>
                  <w:shd w:val="clear" w:color="auto" w:fill="auto"/>
                </w:tcPr>
                <w:p w14:paraId="4B96280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06">
                      <v:shape id="_x0000_i1085" type="#_x0000_t75" style="width:10.35pt;height:15pt" o:ole="">
                        <v:imagedata r:id="rId18" o:title=""/>
                      </v:shape>
                      <o:OLEObject Type="Embed" ProgID="Equation.3" ShapeID="_x0000_i1085" DrawAspect="Content" ObjectID="_1631985521" r:id="rId77"/>
                    </w:object>
                  </w:r>
                </w:p>
              </w:tc>
              <w:tc>
                <w:tcPr>
                  <w:tcW w:w="851" w:type="dxa"/>
                  <w:shd w:val="clear" w:color="auto" w:fill="auto"/>
                </w:tcPr>
                <w:p w14:paraId="4B96280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0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80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0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15" w14:textId="77777777" w:rsidTr="003F48C4">
              <w:trPr>
                <w:jc w:val="center"/>
              </w:trPr>
              <w:tc>
                <w:tcPr>
                  <w:tcW w:w="2047" w:type="dxa"/>
                  <w:shd w:val="clear" w:color="auto" w:fill="auto"/>
                </w:tcPr>
                <w:p w14:paraId="4B96280E" w14:textId="77777777" w:rsidR="00E21872" w:rsidRPr="00E21872" w:rsidDel="00317D3F" w:rsidRDefault="00E21872" w:rsidP="00E21872">
                  <w:pPr>
                    <w:keepNext/>
                    <w:keepLines/>
                    <w:spacing w:after="0"/>
                    <w:jc w:val="center"/>
                    <w:rPr>
                      <w:rFonts w:ascii="Arial" w:hAnsi="Arial"/>
                      <w:sz w:val="18"/>
                      <w:szCs w:val="20"/>
                    </w:rPr>
                  </w:pPr>
                  <w:r w:rsidRPr="00E21872">
                    <w:rPr>
                      <w:rFonts w:ascii="Arial" w:hAnsi="Arial"/>
                      <w:sz w:val="18"/>
                      <w:szCs w:val="20"/>
                    </w:rPr>
                    <w:t>5</w:t>
                  </w:r>
                </w:p>
              </w:tc>
              <w:tc>
                <w:tcPr>
                  <w:tcW w:w="851" w:type="dxa"/>
                  <w:shd w:val="clear" w:color="auto" w:fill="auto"/>
                </w:tcPr>
                <w:p w14:paraId="4B96280F"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7">
                      <v:shape id="_x0000_i1086" type="#_x0000_t75" style="width:10.35pt;height:15pt" o:ole="">
                        <v:imagedata r:id="rId18" o:title=""/>
                      </v:shape>
                      <o:OLEObject Type="Embed" ProgID="Equation.3" ShapeID="_x0000_i1086" DrawAspect="Content" ObjectID="_1631985522" r:id="rId78"/>
                    </w:object>
                  </w:r>
                </w:p>
              </w:tc>
              <w:tc>
                <w:tcPr>
                  <w:tcW w:w="851" w:type="dxa"/>
                  <w:shd w:val="clear" w:color="auto" w:fill="auto"/>
                </w:tcPr>
                <w:p w14:paraId="4B96281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08">
                      <v:shape id="_x0000_i1087" type="#_x0000_t75" style="width:10.35pt;height:15pt" o:ole="">
                        <v:imagedata r:id="rId18" o:title=""/>
                      </v:shape>
                      <o:OLEObject Type="Embed" ProgID="Equation.3" ShapeID="_x0000_i1087" DrawAspect="Content" ObjectID="_1631985523" r:id="rId79"/>
                    </w:object>
                  </w:r>
                </w:p>
              </w:tc>
              <w:tc>
                <w:tcPr>
                  <w:tcW w:w="851" w:type="dxa"/>
                  <w:shd w:val="clear" w:color="auto" w:fill="auto"/>
                </w:tcPr>
                <w:p w14:paraId="4B96281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12"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81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1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1D" w14:textId="77777777" w:rsidTr="003F48C4">
              <w:trPr>
                <w:jc w:val="center"/>
              </w:trPr>
              <w:tc>
                <w:tcPr>
                  <w:tcW w:w="2047" w:type="dxa"/>
                  <w:shd w:val="clear" w:color="auto" w:fill="auto"/>
                </w:tcPr>
                <w:p w14:paraId="4B962816" w14:textId="77777777" w:rsidR="00E21872" w:rsidRPr="00E21872" w:rsidDel="00317D3F" w:rsidRDefault="00E21872" w:rsidP="00E21872">
                  <w:pPr>
                    <w:keepNext/>
                    <w:keepLines/>
                    <w:spacing w:after="0"/>
                    <w:jc w:val="center"/>
                    <w:rPr>
                      <w:rFonts w:ascii="Arial" w:hAnsi="Arial"/>
                      <w:sz w:val="18"/>
                      <w:szCs w:val="20"/>
                    </w:rPr>
                  </w:pPr>
                  <w:r w:rsidRPr="00E21872">
                    <w:rPr>
                      <w:rFonts w:ascii="Arial" w:hAnsi="Arial"/>
                      <w:sz w:val="18"/>
                      <w:szCs w:val="20"/>
                    </w:rPr>
                    <w:t>6</w:t>
                  </w:r>
                </w:p>
              </w:tc>
              <w:tc>
                <w:tcPr>
                  <w:tcW w:w="851" w:type="dxa"/>
                  <w:shd w:val="clear" w:color="auto" w:fill="auto"/>
                </w:tcPr>
                <w:p w14:paraId="4B962817"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9">
                      <v:shape id="_x0000_i1088" type="#_x0000_t75" style="width:10.35pt;height:15pt" o:ole="">
                        <v:imagedata r:id="rId18" o:title=""/>
                      </v:shape>
                      <o:OLEObject Type="Embed" ProgID="Equation.3" ShapeID="_x0000_i1088" DrawAspect="Content" ObjectID="_1631985524" r:id="rId80"/>
                    </w:object>
                  </w:r>
                </w:p>
              </w:tc>
              <w:tc>
                <w:tcPr>
                  <w:tcW w:w="851" w:type="dxa"/>
                  <w:shd w:val="clear" w:color="auto" w:fill="auto"/>
                </w:tcPr>
                <w:p w14:paraId="4B96281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0A">
                      <v:shape id="_x0000_i1089" type="#_x0000_t75" style="width:10.35pt;height:15pt" o:ole="">
                        <v:imagedata r:id="rId18" o:title=""/>
                      </v:shape>
                      <o:OLEObject Type="Embed" ProgID="Equation.3" ShapeID="_x0000_i1089" DrawAspect="Content" ObjectID="_1631985525" r:id="rId81"/>
                    </w:object>
                  </w:r>
                </w:p>
              </w:tc>
              <w:tc>
                <w:tcPr>
                  <w:tcW w:w="851" w:type="dxa"/>
                  <w:shd w:val="clear" w:color="auto" w:fill="auto"/>
                </w:tcPr>
                <w:p w14:paraId="4B96281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1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0B" wp14:editId="4B962A0C">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B96281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0D" wp14:editId="4B962A0E">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B96281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25" w14:textId="77777777" w:rsidTr="003F48C4">
              <w:trPr>
                <w:jc w:val="center"/>
              </w:trPr>
              <w:tc>
                <w:tcPr>
                  <w:tcW w:w="2047" w:type="dxa"/>
                  <w:shd w:val="clear" w:color="auto" w:fill="auto"/>
                </w:tcPr>
                <w:p w14:paraId="4B96281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7</w:t>
                  </w:r>
                </w:p>
              </w:tc>
              <w:tc>
                <w:tcPr>
                  <w:tcW w:w="851" w:type="dxa"/>
                  <w:shd w:val="clear" w:color="auto" w:fill="auto"/>
                </w:tcPr>
                <w:p w14:paraId="4B96281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0F">
                      <v:shape id="_x0000_i1090" type="#_x0000_t75" style="width:10.35pt;height:15pt" o:ole="">
                        <v:imagedata r:id="rId18" o:title=""/>
                      </v:shape>
                      <o:OLEObject Type="Embed" ProgID="Equation.3" ShapeID="_x0000_i1090" DrawAspect="Content" ObjectID="_1631985526" r:id="rId82"/>
                    </w:object>
                  </w:r>
                </w:p>
              </w:tc>
              <w:tc>
                <w:tcPr>
                  <w:tcW w:w="851" w:type="dxa"/>
                  <w:shd w:val="clear" w:color="auto" w:fill="auto"/>
                </w:tcPr>
                <w:p w14:paraId="4B96282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0">
                      <v:shape id="_x0000_i1091" type="#_x0000_t75" style="width:10.35pt;height:15pt" o:ole="">
                        <v:imagedata r:id="rId18" o:title=""/>
                      </v:shape>
                      <o:OLEObject Type="Embed" ProgID="Equation.3" ShapeID="_x0000_i1091" DrawAspect="Content" ObjectID="_1631985527" r:id="rId83"/>
                    </w:object>
                  </w:r>
                </w:p>
              </w:tc>
              <w:tc>
                <w:tcPr>
                  <w:tcW w:w="851" w:type="dxa"/>
                  <w:shd w:val="clear" w:color="auto" w:fill="auto"/>
                </w:tcPr>
                <w:p w14:paraId="4B96282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2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1">
                      <v:shape id="_x0000_i1092" type="#_x0000_t75" style="width:10.35pt;height:15pt" o:ole="">
                        <v:imagedata r:id="rId18" o:title=""/>
                      </v:shape>
                      <o:OLEObject Type="Embed" ProgID="Equation.3" ShapeID="_x0000_i1092" DrawAspect="Content" ObjectID="_1631985528" r:id="rId84"/>
                    </w:object>
                  </w:r>
                </w:p>
              </w:tc>
              <w:tc>
                <w:tcPr>
                  <w:tcW w:w="851" w:type="dxa"/>
                  <w:shd w:val="clear" w:color="auto" w:fill="auto"/>
                </w:tcPr>
                <w:p w14:paraId="4B96282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2">
                      <v:shape id="_x0000_i1093" type="#_x0000_t75" style="width:10.35pt;height:15pt" o:ole="">
                        <v:imagedata r:id="rId18" o:title=""/>
                      </v:shape>
                      <o:OLEObject Type="Embed" ProgID="Equation.3" ShapeID="_x0000_i1093" DrawAspect="Content" ObjectID="_1631985529" r:id="rId85"/>
                    </w:object>
                  </w:r>
                </w:p>
              </w:tc>
              <w:tc>
                <w:tcPr>
                  <w:tcW w:w="851" w:type="dxa"/>
                  <w:shd w:val="clear" w:color="auto" w:fill="auto"/>
                </w:tcPr>
                <w:p w14:paraId="4B96282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2D" w14:textId="77777777" w:rsidTr="003F48C4">
              <w:trPr>
                <w:jc w:val="center"/>
              </w:trPr>
              <w:tc>
                <w:tcPr>
                  <w:tcW w:w="2047" w:type="dxa"/>
                  <w:shd w:val="clear" w:color="auto" w:fill="auto"/>
                </w:tcPr>
                <w:p w14:paraId="4B962826"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8</w:t>
                  </w:r>
                </w:p>
              </w:tc>
              <w:tc>
                <w:tcPr>
                  <w:tcW w:w="851" w:type="dxa"/>
                  <w:shd w:val="clear" w:color="auto" w:fill="auto"/>
                </w:tcPr>
                <w:p w14:paraId="4B96282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3">
                      <v:shape id="_x0000_i1094" type="#_x0000_t75" style="width:10.35pt;height:15pt" o:ole="">
                        <v:imagedata r:id="rId18" o:title=""/>
                      </v:shape>
                      <o:OLEObject Type="Embed" ProgID="Equation.3" ShapeID="_x0000_i1094" DrawAspect="Content" ObjectID="_1631985530" r:id="rId86"/>
                    </w:object>
                  </w:r>
                </w:p>
              </w:tc>
              <w:tc>
                <w:tcPr>
                  <w:tcW w:w="851" w:type="dxa"/>
                  <w:shd w:val="clear" w:color="auto" w:fill="auto"/>
                </w:tcPr>
                <w:p w14:paraId="4B96282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4">
                      <v:shape id="_x0000_i1095" type="#_x0000_t75" style="width:10.35pt;height:15pt" o:ole="">
                        <v:imagedata r:id="rId18" o:title=""/>
                      </v:shape>
                      <o:OLEObject Type="Embed" ProgID="Equation.3" ShapeID="_x0000_i1095" DrawAspect="Content" ObjectID="_1631985531" r:id="rId87"/>
                    </w:object>
                  </w:r>
                </w:p>
              </w:tc>
              <w:tc>
                <w:tcPr>
                  <w:tcW w:w="851" w:type="dxa"/>
                  <w:shd w:val="clear" w:color="auto" w:fill="auto"/>
                </w:tcPr>
                <w:p w14:paraId="4B96282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2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2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2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35" w14:textId="77777777" w:rsidTr="003F48C4">
              <w:trPr>
                <w:jc w:val="center"/>
              </w:trPr>
              <w:tc>
                <w:tcPr>
                  <w:tcW w:w="2047" w:type="dxa"/>
                  <w:shd w:val="clear" w:color="auto" w:fill="auto"/>
                </w:tcPr>
                <w:p w14:paraId="4B96282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9</w:t>
                  </w:r>
                </w:p>
              </w:tc>
              <w:tc>
                <w:tcPr>
                  <w:tcW w:w="851" w:type="dxa"/>
                  <w:shd w:val="clear" w:color="auto" w:fill="auto"/>
                </w:tcPr>
                <w:p w14:paraId="4B96282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5">
                      <v:shape id="_x0000_i1096" type="#_x0000_t75" style="width:10.35pt;height:15pt" o:ole="">
                        <v:imagedata r:id="rId18" o:title=""/>
                      </v:shape>
                      <o:OLEObject Type="Embed" ProgID="Equation.3" ShapeID="_x0000_i1096" DrawAspect="Content" ObjectID="_1631985532" r:id="rId88"/>
                    </w:object>
                  </w:r>
                </w:p>
              </w:tc>
              <w:tc>
                <w:tcPr>
                  <w:tcW w:w="851" w:type="dxa"/>
                  <w:shd w:val="clear" w:color="auto" w:fill="auto"/>
                </w:tcPr>
                <w:p w14:paraId="4B96283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6">
                      <v:shape id="_x0000_i1097" type="#_x0000_t75" style="width:10.35pt;height:15pt" o:ole="">
                        <v:imagedata r:id="rId18" o:title=""/>
                      </v:shape>
                      <o:OLEObject Type="Embed" ProgID="Equation.3" ShapeID="_x0000_i1097" DrawAspect="Content" ObjectID="_1631985533" r:id="rId89"/>
                    </w:object>
                  </w:r>
                </w:p>
              </w:tc>
              <w:tc>
                <w:tcPr>
                  <w:tcW w:w="851" w:type="dxa"/>
                  <w:shd w:val="clear" w:color="auto" w:fill="auto"/>
                </w:tcPr>
                <w:p w14:paraId="4B96283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3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3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3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3D" w14:textId="77777777" w:rsidTr="003F48C4">
              <w:trPr>
                <w:jc w:val="center"/>
              </w:trPr>
              <w:tc>
                <w:tcPr>
                  <w:tcW w:w="2047" w:type="dxa"/>
                  <w:shd w:val="clear" w:color="auto" w:fill="auto"/>
                </w:tcPr>
                <w:p w14:paraId="4B962836"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10</w:t>
                  </w:r>
                </w:p>
              </w:tc>
              <w:tc>
                <w:tcPr>
                  <w:tcW w:w="851" w:type="dxa"/>
                  <w:shd w:val="clear" w:color="auto" w:fill="auto"/>
                </w:tcPr>
                <w:p w14:paraId="4B96283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7">
                      <v:shape id="_x0000_i1098" type="#_x0000_t75" style="width:10.35pt;height:15pt" o:ole="">
                        <v:imagedata r:id="rId18" o:title=""/>
                      </v:shape>
                      <o:OLEObject Type="Embed" ProgID="Equation.3" ShapeID="_x0000_i1098" DrawAspect="Content" ObjectID="_1631985534" r:id="rId90"/>
                    </w:object>
                  </w:r>
                </w:p>
              </w:tc>
              <w:tc>
                <w:tcPr>
                  <w:tcW w:w="851" w:type="dxa"/>
                  <w:shd w:val="clear" w:color="auto" w:fill="auto"/>
                </w:tcPr>
                <w:p w14:paraId="4B96283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8">
                      <v:shape id="_x0000_i1099" type="#_x0000_t75" style="width:10.35pt;height:15pt" o:ole="">
                        <v:imagedata r:id="rId18" o:title=""/>
                      </v:shape>
                      <o:OLEObject Type="Embed" ProgID="Equation.3" ShapeID="_x0000_i1099" DrawAspect="Content" ObjectID="_1631985535" r:id="rId91"/>
                    </w:object>
                  </w:r>
                  <w:r w:rsidRPr="00E21872">
                    <w:rPr>
                      <w:rFonts w:ascii="Arial" w:eastAsia="Times New Roman" w:hAnsi="Arial"/>
                      <w:sz w:val="18"/>
                      <w:szCs w:val="20"/>
                    </w:rPr>
                    <w:t xml:space="preserve">, </w:t>
                  </w:r>
                  <w:r w:rsidRPr="00E21872">
                    <w:rPr>
                      <w:rFonts w:ascii="Arial" w:hAnsi="Arial"/>
                      <w:sz w:val="18"/>
                      <w:szCs w:val="20"/>
                    </w:rPr>
                    <w:t>8</w:t>
                  </w:r>
                </w:p>
              </w:tc>
              <w:tc>
                <w:tcPr>
                  <w:tcW w:w="851" w:type="dxa"/>
                  <w:shd w:val="clear" w:color="auto" w:fill="auto"/>
                </w:tcPr>
                <w:p w14:paraId="4B96283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3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3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3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45" w14:textId="77777777" w:rsidTr="003F48C4">
              <w:trPr>
                <w:jc w:val="center"/>
              </w:trPr>
              <w:tc>
                <w:tcPr>
                  <w:tcW w:w="2047" w:type="dxa"/>
                  <w:shd w:val="clear" w:color="auto" w:fill="auto"/>
                </w:tcPr>
                <w:p w14:paraId="4B96283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11</w:t>
                  </w:r>
                </w:p>
              </w:tc>
              <w:tc>
                <w:tcPr>
                  <w:tcW w:w="851" w:type="dxa"/>
                  <w:shd w:val="clear" w:color="auto" w:fill="auto"/>
                </w:tcPr>
                <w:p w14:paraId="4B96283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9">
                      <v:shape id="_x0000_i1100" type="#_x0000_t75" style="width:10.35pt;height:15pt" o:ole="">
                        <v:imagedata r:id="rId18" o:title=""/>
                      </v:shape>
                      <o:OLEObject Type="Embed" ProgID="Equation.3" ShapeID="_x0000_i1100" DrawAspect="Content" ObjectID="_1631985536" r:id="rId92"/>
                    </w:object>
                  </w:r>
                </w:p>
              </w:tc>
              <w:tc>
                <w:tcPr>
                  <w:tcW w:w="851" w:type="dxa"/>
                  <w:shd w:val="clear" w:color="auto" w:fill="auto"/>
                </w:tcPr>
                <w:p w14:paraId="4B96284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A">
                      <v:shape id="_x0000_i1101" type="#_x0000_t75" style="width:10.35pt;height:15pt" o:ole="">
                        <v:imagedata r:id="rId18" o:title=""/>
                      </v:shape>
                      <o:OLEObject Type="Embed" ProgID="Equation.3" ShapeID="_x0000_i1101" DrawAspect="Content" ObjectID="_1631985537" r:id="rId93"/>
                    </w:object>
                  </w:r>
                  <w:r w:rsidRPr="00E21872">
                    <w:rPr>
                      <w:rFonts w:ascii="Arial" w:eastAsia="Times New Roman" w:hAnsi="Arial"/>
                      <w:sz w:val="18"/>
                      <w:szCs w:val="20"/>
                    </w:rPr>
                    <w:t xml:space="preserve">, </w:t>
                  </w:r>
                  <w:r w:rsidRPr="00E21872">
                    <w:rPr>
                      <w:rFonts w:ascii="Arial" w:hAnsi="Arial"/>
                      <w:sz w:val="18"/>
                      <w:szCs w:val="20"/>
                    </w:rPr>
                    <w:t>8</w:t>
                  </w:r>
                </w:p>
              </w:tc>
              <w:tc>
                <w:tcPr>
                  <w:tcW w:w="851" w:type="dxa"/>
                  <w:shd w:val="clear" w:color="auto" w:fill="auto"/>
                </w:tcPr>
                <w:p w14:paraId="4B96284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4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4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4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4D" w14:textId="77777777" w:rsidTr="003F48C4">
              <w:trPr>
                <w:jc w:val="center"/>
              </w:trPr>
              <w:tc>
                <w:tcPr>
                  <w:tcW w:w="2047" w:type="dxa"/>
                  <w:shd w:val="clear" w:color="auto" w:fill="auto"/>
                </w:tcPr>
                <w:p w14:paraId="4B962846"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12</w:t>
                  </w:r>
                </w:p>
              </w:tc>
              <w:tc>
                <w:tcPr>
                  <w:tcW w:w="851" w:type="dxa"/>
                  <w:shd w:val="clear" w:color="auto" w:fill="auto"/>
                </w:tcPr>
                <w:p w14:paraId="4B96284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B">
                      <v:shape id="_x0000_i1102" type="#_x0000_t75" style="width:10.35pt;height:15pt" o:ole="">
                        <v:imagedata r:id="rId18" o:title=""/>
                      </v:shape>
                      <o:OLEObject Type="Embed" ProgID="Equation.3" ShapeID="_x0000_i1102" DrawAspect="Content" ObjectID="_1631985538" r:id="rId94"/>
                    </w:object>
                  </w:r>
                </w:p>
              </w:tc>
              <w:tc>
                <w:tcPr>
                  <w:tcW w:w="851" w:type="dxa"/>
                  <w:shd w:val="clear" w:color="auto" w:fill="auto"/>
                </w:tcPr>
                <w:p w14:paraId="4B96284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C">
                      <v:shape id="_x0000_i1103" type="#_x0000_t75" style="width:10.35pt;height:15pt" o:ole="">
                        <v:imagedata r:id="rId18" o:title=""/>
                      </v:shape>
                      <o:OLEObject Type="Embed" ProgID="Equation.3" ShapeID="_x0000_i1103" DrawAspect="Content" ObjectID="_1631985539" r:id="rId95"/>
                    </w:object>
                  </w:r>
                  <w:r w:rsidRPr="00E21872">
                    <w:rPr>
                      <w:rFonts w:ascii="Arial" w:eastAsia="Times New Roman" w:hAnsi="Arial"/>
                      <w:sz w:val="18"/>
                      <w:szCs w:val="20"/>
                    </w:rPr>
                    <w:t xml:space="preserve">, </w:t>
                  </w:r>
                  <w:r w:rsidRPr="00E21872">
                    <w:rPr>
                      <w:rFonts w:ascii="Arial" w:hAnsi="Arial"/>
                      <w:sz w:val="18"/>
                      <w:szCs w:val="20"/>
                    </w:rPr>
                    <w:t>8</w:t>
                  </w:r>
                </w:p>
              </w:tc>
              <w:tc>
                <w:tcPr>
                  <w:tcW w:w="851" w:type="dxa"/>
                  <w:shd w:val="clear" w:color="auto" w:fill="auto"/>
                </w:tcPr>
                <w:p w14:paraId="4B96284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4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4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4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55" w14:textId="77777777" w:rsidTr="003F48C4">
              <w:trPr>
                <w:jc w:val="center"/>
              </w:trPr>
              <w:tc>
                <w:tcPr>
                  <w:tcW w:w="2047" w:type="dxa"/>
                  <w:shd w:val="clear" w:color="auto" w:fill="auto"/>
                </w:tcPr>
                <w:p w14:paraId="4B96284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13</w:t>
                  </w:r>
                </w:p>
              </w:tc>
              <w:tc>
                <w:tcPr>
                  <w:tcW w:w="851" w:type="dxa"/>
                  <w:shd w:val="clear" w:color="auto" w:fill="auto"/>
                </w:tcPr>
                <w:p w14:paraId="4B96284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D">
                      <v:shape id="_x0000_i1104" type="#_x0000_t75" style="width:10.35pt;height:15pt" o:ole="">
                        <v:imagedata r:id="rId18" o:title=""/>
                      </v:shape>
                      <o:OLEObject Type="Embed" ProgID="Equation.3" ShapeID="_x0000_i1104" DrawAspect="Content" ObjectID="_1631985540" r:id="rId96"/>
                    </w:object>
                  </w:r>
                </w:p>
              </w:tc>
              <w:tc>
                <w:tcPr>
                  <w:tcW w:w="851" w:type="dxa"/>
                  <w:shd w:val="clear" w:color="auto" w:fill="auto"/>
                </w:tcPr>
                <w:p w14:paraId="4B96285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E">
                      <v:shape id="_x0000_i1105" type="#_x0000_t75" style="width:10.35pt;height:15pt" o:ole="">
                        <v:imagedata r:id="rId18" o:title=""/>
                      </v:shape>
                      <o:OLEObject Type="Embed" ProgID="Equation.3" ShapeID="_x0000_i1105" DrawAspect="Content" ObjectID="_1631985541" r:id="rId97"/>
                    </w:object>
                  </w:r>
                  <w:r w:rsidRPr="00E21872">
                    <w:rPr>
                      <w:rFonts w:ascii="Arial" w:eastAsia="Times New Roman" w:hAnsi="Arial"/>
                      <w:sz w:val="18"/>
                      <w:szCs w:val="20"/>
                    </w:rPr>
                    <w:t xml:space="preserve">, </w:t>
                  </w:r>
                  <w:r w:rsidRPr="00E21872">
                    <w:rPr>
                      <w:rFonts w:ascii="Arial" w:hAnsi="Arial"/>
                      <w:sz w:val="18"/>
                      <w:szCs w:val="20"/>
                    </w:rPr>
                    <w:t>10</w:t>
                  </w:r>
                </w:p>
              </w:tc>
              <w:tc>
                <w:tcPr>
                  <w:tcW w:w="851" w:type="dxa"/>
                  <w:shd w:val="clear" w:color="auto" w:fill="auto"/>
                </w:tcPr>
                <w:p w14:paraId="4B96285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5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5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5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5D" w14:textId="77777777" w:rsidTr="003F48C4">
              <w:trPr>
                <w:jc w:val="center"/>
              </w:trPr>
              <w:tc>
                <w:tcPr>
                  <w:tcW w:w="2047" w:type="dxa"/>
                  <w:shd w:val="clear" w:color="auto" w:fill="auto"/>
                </w:tcPr>
                <w:p w14:paraId="4B962856"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14</w:t>
                  </w:r>
                </w:p>
              </w:tc>
              <w:tc>
                <w:tcPr>
                  <w:tcW w:w="851" w:type="dxa"/>
                  <w:shd w:val="clear" w:color="auto" w:fill="auto"/>
                </w:tcPr>
                <w:p w14:paraId="4B962857"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1F">
                      <v:shape id="_x0000_i1106" type="#_x0000_t75" style="width:10.35pt;height:15pt" o:ole="">
                        <v:imagedata r:id="rId18" o:title=""/>
                      </v:shape>
                      <o:OLEObject Type="Embed" ProgID="Equation.3" ShapeID="_x0000_i1106" DrawAspect="Content" ObjectID="_1631985542" r:id="rId98"/>
                    </w:object>
                  </w:r>
                </w:p>
              </w:tc>
              <w:tc>
                <w:tcPr>
                  <w:tcW w:w="851" w:type="dxa"/>
                  <w:shd w:val="clear" w:color="auto" w:fill="auto"/>
                </w:tcPr>
                <w:p w14:paraId="4B962858"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20">
                      <v:shape id="_x0000_i1107" type="#_x0000_t75" style="width:10.35pt;height:15pt" o:ole="">
                        <v:imagedata r:id="rId18" o:title=""/>
                      </v:shape>
                      <o:OLEObject Type="Embed" ProgID="Equation.3" ShapeID="_x0000_i1107" DrawAspect="Content" ObjectID="_1631985543" r:id="rId99"/>
                    </w:object>
                  </w:r>
                  <w:r w:rsidRPr="00E21872">
                    <w:rPr>
                      <w:rFonts w:ascii="Arial" w:eastAsia="Times New Roman" w:hAnsi="Arial"/>
                      <w:sz w:val="18"/>
                      <w:szCs w:val="20"/>
                    </w:rPr>
                    <w:t xml:space="preserve">, </w:t>
                  </w:r>
                  <w:r w:rsidRPr="00E21872">
                    <w:rPr>
                      <w:rFonts w:ascii="Arial" w:hAnsi="Arial"/>
                      <w:sz w:val="18"/>
                      <w:szCs w:val="20"/>
                    </w:rPr>
                    <w:t>10</w:t>
                  </w:r>
                </w:p>
              </w:tc>
              <w:tc>
                <w:tcPr>
                  <w:tcW w:w="851" w:type="dxa"/>
                  <w:shd w:val="clear" w:color="auto" w:fill="auto"/>
                </w:tcPr>
                <w:p w14:paraId="4B96285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5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85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5C" w14:textId="77777777" w:rsidR="00E21872" w:rsidRPr="00E21872" w:rsidRDefault="00E21872" w:rsidP="00E21872">
                  <w:pPr>
                    <w:keepNext/>
                    <w:keepLines/>
                    <w:spacing w:after="0"/>
                    <w:jc w:val="center"/>
                    <w:rPr>
                      <w:rFonts w:ascii="Arial" w:hAnsi="Arial"/>
                      <w:sz w:val="18"/>
                      <w:szCs w:val="20"/>
                    </w:rPr>
                  </w:pPr>
                </w:p>
              </w:tc>
            </w:tr>
          </w:tbl>
          <w:p w14:paraId="4B96285E" w14:textId="77777777" w:rsidR="00E21872" w:rsidRDefault="00E21872" w:rsidP="00A57703">
            <w:pPr>
              <w:spacing w:before="240"/>
            </w:pPr>
          </w:p>
        </w:tc>
      </w:tr>
    </w:tbl>
    <w:p w14:paraId="4B962860" w14:textId="7516502B" w:rsidR="00E21872" w:rsidRDefault="00AD52DD" w:rsidP="00A57703">
      <w:pPr>
        <w:spacing w:before="240"/>
      </w:pPr>
      <w:r>
        <w:t>In RAN1#98, DMRS pattern</w:t>
      </w:r>
      <w:r w:rsidR="004D5A2E">
        <w:t>s</w:t>
      </w:r>
      <w:r>
        <w:t xml:space="preserve"> for </w:t>
      </w:r>
      <w:r>
        <w:rPr>
          <w:lang w:eastAsia="x-none"/>
        </w:rPr>
        <w:t xml:space="preserve">PDSCH type B </w:t>
      </w:r>
      <w:r w:rsidR="007208EA">
        <w:rPr>
          <w:lang w:eastAsia="x-none"/>
        </w:rPr>
        <w:t xml:space="preserve">with </w:t>
      </w:r>
      <w:r>
        <w:rPr>
          <w:lang w:eastAsia="x-none"/>
        </w:rPr>
        <w:t xml:space="preserve">durations 9 and </w:t>
      </w:r>
      <w:r w:rsidRPr="00BA7133">
        <w:rPr>
          <w:lang w:eastAsia="x-none"/>
        </w:rPr>
        <w:t>10</w:t>
      </w:r>
      <w:r>
        <w:rPr>
          <w:lang w:eastAsia="x-none"/>
        </w:rPr>
        <w:t xml:space="preserve"> were agreed as given in section </w:t>
      </w:r>
      <w:r>
        <w:rPr>
          <w:lang w:eastAsia="x-none"/>
        </w:rPr>
        <w:fldChar w:fldCharType="begin"/>
      </w:r>
      <w:r>
        <w:rPr>
          <w:lang w:eastAsia="x-none"/>
        </w:rPr>
        <w:instrText xml:space="preserve"> REF _Ref21035541 \r \h </w:instrText>
      </w:r>
      <w:r>
        <w:rPr>
          <w:lang w:eastAsia="x-none"/>
        </w:rPr>
      </w:r>
      <w:r>
        <w:rPr>
          <w:lang w:eastAsia="x-none"/>
        </w:rPr>
        <w:fldChar w:fldCharType="separate"/>
      </w:r>
      <w:r>
        <w:rPr>
          <w:lang w:eastAsia="x-none"/>
        </w:rPr>
        <w:t>1</w:t>
      </w:r>
      <w:r>
        <w:rPr>
          <w:lang w:eastAsia="x-none"/>
        </w:rPr>
        <w:fldChar w:fldCharType="end"/>
      </w:r>
      <w:r w:rsidR="005C6922">
        <w:rPr>
          <w:lang w:eastAsia="x-none"/>
        </w:rPr>
        <w:t>,</w:t>
      </w:r>
      <w:r>
        <w:rPr>
          <w:lang w:eastAsia="x-none"/>
        </w:rPr>
        <w:t xml:space="preserve"> considering DSS (Dynamic Spectrum Sharing) scenario. Now, RAN1 has to determine DMRS pattern for PDSCH type </w:t>
      </w:r>
      <w:r w:rsidR="005C6922">
        <w:rPr>
          <w:lang w:eastAsia="x-none"/>
        </w:rPr>
        <w:t xml:space="preserve">B </w:t>
      </w:r>
      <w:r>
        <w:rPr>
          <w:lang w:eastAsia="x-none"/>
        </w:rPr>
        <w:t>durations other than 2/4/7/9/10</w:t>
      </w:r>
      <w:r w:rsidR="004D5A2E">
        <w:rPr>
          <w:lang w:eastAsia="x-none"/>
        </w:rPr>
        <w:t xml:space="preserve"> symbols</w:t>
      </w:r>
      <w:r>
        <w:rPr>
          <w:lang w:eastAsia="x-none"/>
        </w:rPr>
        <w:t xml:space="preserve">. </w:t>
      </w:r>
      <w:r w:rsidR="00E21872">
        <w:t>In order to support flexible length of PDSCH mapping type B, the simplest way is to utilize the DMRS pattern of PUSCH mapping type B, where all PUSCH durations from 1 to 14 are supported and corresponding DMRS positions were already defined. In section 6.4.1.1.3 of the same spec [3], DMRS positions for PUSCH are defined as given below</w:t>
      </w:r>
      <w:r w:rsidR="003F48C4">
        <w:t>. Given that the DMRS structure</w:t>
      </w:r>
      <w:r w:rsidR="005C6922">
        <w:t>s</w:t>
      </w:r>
      <w:r w:rsidR="003F48C4">
        <w:t xml:space="preserve"> are identical between PUSCH and PDSCH for symbol lengths of 2/4/6/7 of mapping type B and even all lengths of mapping type A, </w:t>
      </w:r>
      <w:r w:rsidR="004D5A2E">
        <w:t xml:space="preserve">PUSCH DMRS pattern could be a baseline for PDSCH DMRS pattern for </w:t>
      </w:r>
      <w:r w:rsidR="004D5A2E">
        <w:lastRenderedPageBreak/>
        <w:t xml:space="preserve">mapping type B. However, at least for </w:t>
      </w:r>
      <w:r w:rsidR="004D5A2E">
        <w:rPr>
          <w:lang w:eastAsia="x-none"/>
        </w:rPr>
        <w:t xml:space="preserve">PDSCH type B </w:t>
      </w:r>
      <w:r w:rsidR="005C6922">
        <w:rPr>
          <w:lang w:eastAsia="x-none"/>
        </w:rPr>
        <w:t xml:space="preserve">with </w:t>
      </w:r>
      <w:r w:rsidR="004D5A2E">
        <w:rPr>
          <w:lang w:eastAsia="x-none"/>
        </w:rPr>
        <w:t xml:space="preserve">durations 9 and </w:t>
      </w:r>
      <w:r w:rsidR="004D5A2E" w:rsidRPr="00BA7133">
        <w:rPr>
          <w:lang w:eastAsia="x-none"/>
        </w:rPr>
        <w:t>10</w:t>
      </w:r>
      <w:r w:rsidR="004D5A2E">
        <w:rPr>
          <w:lang w:eastAsia="x-none"/>
        </w:rPr>
        <w:t>, DMRS patterns are different between PUSCH and P</w:t>
      </w:r>
      <w:r w:rsidR="005C6922">
        <w:rPr>
          <w:lang w:eastAsia="x-none"/>
        </w:rPr>
        <w:t>D</w:t>
      </w:r>
      <w:r w:rsidR="004D5A2E">
        <w:rPr>
          <w:lang w:eastAsia="x-none"/>
        </w:rPr>
        <w:t xml:space="preserve">SCH due to the consideration of DSS scenario. Therefore, we may consider agreed patterns </w:t>
      </w:r>
      <w:r w:rsidR="00BB0373">
        <w:rPr>
          <w:lang w:eastAsia="x-none"/>
        </w:rPr>
        <w:t xml:space="preserve">for the discussion of remaining lengths of PDSCH. </w:t>
      </w:r>
      <w:r w:rsidR="004D5A2E">
        <w:t xml:space="preserve">Table 1 is comparing the DMRS pattern between PUSCH and PDSCH mapping type B, where green parts are already agreed and yellow parts need </w:t>
      </w:r>
      <w:r w:rsidR="00BB0373">
        <w:t>further discussion.</w:t>
      </w:r>
    </w:p>
    <w:p w14:paraId="1252D1B4" w14:textId="77777777" w:rsidR="004D5A2E" w:rsidRDefault="004D5A2E" w:rsidP="004D5A2E">
      <w:pPr>
        <w:keepNext/>
        <w:keepLines/>
        <w:spacing w:before="60" w:after="180"/>
        <w:jc w:val="center"/>
        <w:rPr>
          <w:rFonts w:ascii="Arial" w:eastAsia="Times New Roman" w:hAnsi="Arial"/>
          <w:b/>
          <w:szCs w:val="20"/>
        </w:rPr>
      </w:pPr>
    </w:p>
    <w:p w14:paraId="2C6A1D67" w14:textId="5F8002D6" w:rsidR="004D5A2E" w:rsidRPr="00E21872" w:rsidRDefault="004D5A2E" w:rsidP="004D5A2E">
      <w:pPr>
        <w:keepNext/>
        <w:keepLines/>
        <w:spacing w:before="60" w:after="180"/>
        <w:jc w:val="center"/>
        <w:rPr>
          <w:rFonts w:ascii="Arial" w:eastAsia="Times New Roman" w:hAnsi="Arial"/>
          <w:b/>
          <w:szCs w:val="20"/>
        </w:rPr>
      </w:pPr>
      <w:r>
        <w:rPr>
          <w:rFonts w:ascii="Arial" w:eastAsia="Times New Roman" w:hAnsi="Arial"/>
          <w:b/>
          <w:szCs w:val="20"/>
        </w:rPr>
        <w:t>Table 1: DMRS pattern for PUSCH/PDSCH mapping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772"/>
        <w:gridCol w:w="945"/>
        <w:gridCol w:w="1134"/>
        <w:gridCol w:w="645"/>
        <w:gridCol w:w="850"/>
        <w:gridCol w:w="1199"/>
        <w:gridCol w:w="1710"/>
      </w:tblGrid>
      <w:tr w:rsidR="004D5A2E" w:rsidRPr="00E21872" w14:paraId="721A8598" w14:textId="77777777" w:rsidTr="00FE48E3">
        <w:trPr>
          <w:jc w:val="center"/>
        </w:trPr>
        <w:tc>
          <w:tcPr>
            <w:tcW w:w="956" w:type="dxa"/>
            <w:vMerge w:val="restart"/>
            <w:shd w:val="clear" w:color="auto" w:fill="auto"/>
          </w:tcPr>
          <w:p w14:paraId="0E43B033" w14:textId="77777777" w:rsidR="004D5A2E" w:rsidRPr="00E21872" w:rsidRDefault="004D5A2E" w:rsidP="00FE48E3">
            <w:pPr>
              <w:keepNext/>
              <w:keepLines/>
              <w:spacing w:after="0"/>
              <w:jc w:val="center"/>
              <w:rPr>
                <w:rFonts w:ascii="Arial" w:hAnsi="Arial"/>
                <w:b/>
                <w:sz w:val="18"/>
                <w:szCs w:val="20"/>
              </w:rPr>
            </w:pPr>
            <w:r w:rsidRPr="00E21872">
              <w:rPr>
                <w:rFonts w:ascii="Arial" w:hAnsi="Arial"/>
                <w:b/>
                <w:sz w:val="18"/>
                <w:szCs w:val="20"/>
              </w:rPr>
              <w:t xml:space="preserve">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E21872">
              <w:rPr>
                <w:rFonts w:ascii="Arial" w:hAnsi="Arial"/>
                <w:szCs w:val="20"/>
              </w:rPr>
              <w:t xml:space="preserve"> </w:t>
            </w:r>
            <w:r w:rsidRPr="00E21872">
              <w:rPr>
                <w:rFonts w:ascii="Arial" w:hAnsi="Arial"/>
                <w:b/>
                <w:sz w:val="18"/>
                <w:szCs w:val="20"/>
              </w:rPr>
              <w:t xml:space="preserve"> in symbols</w:t>
            </w:r>
          </w:p>
        </w:tc>
        <w:tc>
          <w:tcPr>
            <w:tcW w:w="8106" w:type="dxa"/>
            <w:gridSpan w:val="8"/>
            <w:tcBorders>
              <w:bottom w:val="nil"/>
            </w:tcBorders>
            <w:shd w:val="clear" w:color="auto" w:fill="auto"/>
          </w:tcPr>
          <w:p w14:paraId="55CB44C8" w14:textId="77777777" w:rsidR="004D5A2E" w:rsidRPr="00E21872" w:rsidRDefault="004D5A2E" w:rsidP="00FE48E3">
            <w:pPr>
              <w:keepNext/>
              <w:keepLines/>
              <w:spacing w:after="0"/>
              <w:jc w:val="center"/>
              <w:rPr>
                <w:rFonts w:ascii="Arial" w:eastAsia="Times New Roman" w:hAnsi="Arial"/>
                <w:b/>
                <w:position w:val="-10"/>
                <w:sz w:val="18"/>
                <w:szCs w:val="20"/>
              </w:rPr>
            </w:pPr>
            <w:r w:rsidRPr="00E21872">
              <w:rPr>
                <w:rFonts w:ascii="Arial" w:hAnsi="Arial"/>
                <w:b/>
                <w:sz w:val="18"/>
                <w:szCs w:val="20"/>
              </w:rPr>
              <w:t xml:space="preserve">DM-RS positions </w:t>
            </w:r>
            <w:r w:rsidRPr="00E21872">
              <w:rPr>
                <w:rFonts w:ascii="Arial" w:hAnsi="Arial"/>
                <w:b/>
                <w:position w:val="-6"/>
                <w:sz w:val="18"/>
                <w:szCs w:val="20"/>
              </w:rPr>
              <w:object w:dxaOrig="160" w:dyaOrig="300" w14:anchorId="7DCF3C8C">
                <v:shape id="_x0000_i1108" type="#_x0000_t75" style="width:7.5pt;height:14.4pt" o:ole="">
                  <v:imagedata r:id="rId11" o:title=""/>
                </v:shape>
                <o:OLEObject Type="Embed" ProgID="Equation.3" ShapeID="_x0000_i1108" DrawAspect="Content" ObjectID="_1631985544" r:id="rId100"/>
              </w:object>
            </w:r>
          </w:p>
        </w:tc>
      </w:tr>
      <w:tr w:rsidR="004D5A2E" w:rsidRPr="00E21872" w14:paraId="787ED09A" w14:textId="77777777" w:rsidTr="00FE48E3">
        <w:trPr>
          <w:jc w:val="center"/>
        </w:trPr>
        <w:tc>
          <w:tcPr>
            <w:tcW w:w="956" w:type="dxa"/>
            <w:vMerge/>
            <w:tcBorders>
              <w:right w:val="nil"/>
            </w:tcBorders>
            <w:shd w:val="clear" w:color="auto" w:fill="auto"/>
          </w:tcPr>
          <w:p w14:paraId="7E84095B" w14:textId="77777777" w:rsidR="004D5A2E" w:rsidRPr="00E21872" w:rsidRDefault="004D5A2E" w:rsidP="00FE48E3">
            <w:pPr>
              <w:keepNext/>
              <w:keepLines/>
              <w:spacing w:after="0"/>
              <w:jc w:val="center"/>
              <w:rPr>
                <w:rFonts w:ascii="Arial" w:hAnsi="Arial"/>
                <w:b/>
                <w:sz w:val="18"/>
                <w:szCs w:val="20"/>
              </w:rPr>
            </w:pPr>
          </w:p>
        </w:tc>
        <w:tc>
          <w:tcPr>
            <w:tcW w:w="3702" w:type="dxa"/>
            <w:gridSpan w:val="4"/>
            <w:tcBorders>
              <w:top w:val="nil"/>
              <w:left w:val="nil"/>
              <w:bottom w:val="single" w:sz="4" w:space="0" w:color="auto"/>
              <w:right w:val="single" w:sz="4" w:space="0" w:color="auto"/>
            </w:tcBorders>
            <w:shd w:val="clear" w:color="auto" w:fill="auto"/>
          </w:tcPr>
          <w:p w14:paraId="2A67F30D" w14:textId="77777777" w:rsidR="004D5A2E" w:rsidRPr="00E21872" w:rsidRDefault="004D5A2E" w:rsidP="00FE48E3">
            <w:pPr>
              <w:keepNext/>
              <w:keepLines/>
              <w:spacing w:after="0"/>
              <w:jc w:val="center"/>
              <w:rPr>
                <w:rFonts w:ascii="Arial" w:hAnsi="Arial"/>
                <w:b/>
                <w:sz w:val="18"/>
                <w:szCs w:val="20"/>
              </w:rPr>
            </w:pPr>
            <w:r w:rsidRPr="00E21872">
              <w:rPr>
                <w:rFonts w:ascii="Arial" w:hAnsi="Arial"/>
                <w:b/>
                <w:sz w:val="18"/>
                <w:szCs w:val="20"/>
              </w:rPr>
              <w:t xml:space="preserve">PUSCH mapping type </w:t>
            </w:r>
            <w:r>
              <w:rPr>
                <w:rFonts w:ascii="Arial" w:hAnsi="Arial"/>
                <w:b/>
                <w:sz w:val="18"/>
                <w:szCs w:val="20"/>
              </w:rPr>
              <w:t>B</w:t>
            </w:r>
          </w:p>
        </w:tc>
        <w:tc>
          <w:tcPr>
            <w:tcW w:w="4404" w:type="dxa"/>
            <w:gridSpan w:val="4"/>
            <w:tcBorders>
              <w:top w:val="nil"/>
              <w:left w:val="single" w:sz="4" w:space="0" w:color="auto"/>
              <w:bottom w:val="single" w:sz="4" w:space="0" w:color="auto"/>
              <w:right w:val="nil"/>
            </w:tcBorders>
            <w:shd w:val="clear" w:color="auto" w:fill="auto"/>
          </w:tcPr>
          <w:p w14:paraId="70E41176" w14:textId="77777777" w:rsidR="004D5A2E" w:rsidRPr="00E21872" w:rsidRDefault="004D5A2E" w:rsidP="00FE48E3">
            <w:pPr>
              <w:keepNext/>
              <w:keepLines/>
              <w:spacing w:after="0"/>
              <w:jc w:val="center"/>
              <w:rPr>
                <w:rFonts w:ascii="Arial" w:eastAsia="Times New Roman" w:hAnsi="Arial"/>
                <w:b/>
                <w:position w:val="-10"/>
                <w:sz w:val="18"/>
                <w:szCs w:val="20"/>
              </w:rPr>
            </w:pPr>
            <w:r>
              <w:rPr>
                <w:rFonts w:ascii="Arial" w:hAnsi="Arial"/>
                <w:b/>
                <w:sz w:val="18"/>
                <w:szCs w:val="20"/>
              </w:rPr>
              <w:t xml:space="preserve">Proposed </w:t>
            </w:r>
            <w:r w:rsidRPr="00E21872">
              <w:rPr>
                <w:rFonts w:ascii="Arial" w:hAnsi="Arial"/>
                <w:b/>
                <w:sz w:val="18"/>
                <w:szCs w:val="20"/>
              </w:rPr>
              <w:t>P</w:t>
            </w:r>
            <w:r>
              <w:rPr>
                <w:rFonts w:ascii="Arial" w:hAnsi="Arial"/>
                <w:b/>
                <w:sz w:val="18"/>
                <w:szCs w:val="20"/>
              </w:rPr>
              <w:t>D</w:t>
            </w:r>
            <w:r w:rsidRPr="00E21872">
              <w:rPr>
                <w:rFonts w:ascii="Arial" w:hAnsi="Arial"/>
                <w:b/>
                <w:sz w:val="18"/>
                <w:szCs w:val="20"/>
              </w:rPr>
              <w:t>SCH mapping type B</w:t>
            </w:r>
          </w:p>
        </w:tc>
      </w:tr>
      <w:tr w:rsidR="004D5A2E" w:rsidRPr="00E21872" w14:paraId="446F8A3C" w14:textId="77777777" w:rsidTr="00FE48E3">
        <w:trPr>
          <w:jc w:val="center"/>
        </w:trPr>
        <w:tc>
          <w:tcPr>
            <w:tcW w:w="956" w:type="dxa"/>
            <w:vMerge/>
            <w:shd w:val="clear" w:color="auto" w:fill="auto"/>
          </w:tcPr>
          <w:p w14:paraId="3415A426" w14:textId="77777777" w:rsidR="004D5A2E" w:rsidRPr="00E21872" w:rsidRDefault="004D5A2E" w:rsidP="00FE48E3">
            <w:pPr>
              <w:keepNext/>
              <w:keepLines/>
              <w:spacing w:after="0"/>
              <w:jc w:val="center"/>
              <w:rPr>
                <w:rFonts w:ascii="Arial" w:hAnsi="Arial"/>
                <w:b/>
                <w:sz w:val="18"/>
                <w:szCs w:val="20"/>
              </w:rPr>
            </w:pPr>
          </w:p>
        </w:tc>
        <w:tc>
          <w:tcPr>
            <w:tcW w:w="3702" w:type="dxa"/>
            <w:gridSpan w:val="4"/>
            <w:tcBorders>
              <w:top w:val="single" w:sz="4" w:space="0" w:color="auto"/>
              <w:bottom w:val="nil"/>
            </w:tcBorders>
            <w:shd w:val="clear" w:color="auto" w:fill="auto"/>
          </w:tcPr>
          <w:p w14:paraId="3D47178D" w14:textId="77777777" w:rsidR="004D5A2E" w:rsidRPr="00E21872" w:rsidRDefault="004D5A2E" w:rsidP="00FE48E3">
            <w:pPr>
              <w:keepNext/>
              <w:keepLines/>
              <w:spacing w:after="0"/>
              <w:jc w:val="center"/>
              <w:rPr>
                <w:rFonts w:ascii="Arial" w:hAnsi="Arial"/>
                <w:b/>
                <w:sz w:val="18"/>
                <w:szCs w:val="20"/>
              </w:rPr>
            </w:pPr>
            <w:proofErr w:type="spellStart"/>
            <w:r w:rsidRPr="00E21872">
              <w:rPr>
                <w:rFonts w:ascii="Arial" w:hAnsi="Arial"/>
                <w:b/>
                <w:i/>
                <w:sz w:val="18"/>
                <w:szCs w:val="20"/>
              </w:rPr>
              <w:t>dmrs-AdditionalPosition</w:t>
            </w:r>
            <w:proofErr w:type="spellEnd"/>
          </w:p>
        </w:tc>
        <w:tc>
          <w:tcPr>
            <w:tcW w:w="4404" w:type="dxa"/>
            <w:gridSpan w:val="4"/>
            <w:tcBorders>
              <w:top w:val="single" w:sz="4" w:space="0" w:color="auto"/>
              <w:bottom w:val="nil"/>
            </w:tcBorders>
            <w:shd w:val="clear" w:color="auto" w:fill="auto"/>
          </w:tcPr>
          <w:p w14:paraId="6B5F5C94" w14:textId="77777777" w:rsidR="004D5A2E" w:rsidRPr="00E21872" w:rsidRDefault="004D5A2E" w:rsidP="00FE48E3">
            <w:pPr>
              <w:keepNext/>
              <w:keepLines/>
              <w:spacing w:after="0"/>
              <w:jc w:val="center"/>
              <w:rPr>
                <w:rFonts w:ascii="Arial" w:eastAsia="Times New Roman" w:hAnsi="Arial"/>
                <w:b/>
                <w:position w:val="-10"/>
                <w:sz w:val="18"/>
                <w:szCs w:val="20"/>
              </w:rPr>
            </w:pPr>
            <w:proofErr w:type="spellStart"/>
            <w:r w:rsidRPr="00E21872">
              <w:rPr>
                <w:rFonts w:ascii="Arial" w:hAnsi="Arial"/>
                <w:b/>
                <w:i/>
                <w:sz w:val="18"/>
                <w:szCs w:val="20"/>
              </w:rPr>
              <w:t>dmrs-AdditionalPosition</w:t>
            </w:r>
            <w:proofErr w:type="spellEnd"/>
          </w:p>
        </w:tc>
      </w:tr>
      <w:tr w:rsidR="004D5A2E" w:rsidRPr="00E21872" w14:paraId="04C03435" w14:textId="77777777" w:rsidTr="00FE48E3">
        <w:trPr>
          <w:jc w:val="center"/>
        </w:trPr>
        <w:tc>
          <w:tcPr>
            <w:tcW w:w="956" w:type="dxa"/>
            <w:vMerge/>
            <w:tcBorders>
              <w:right w:val="nil"/>
            </w:tcBorders>
            <w:shd w:val="clear" w:color="auto" w:fill="auto"/>
          </w:tcPr>
          <w:p w14:paraId="0616EC01" w14:textId="77777777" w:rsidR="004D5A2E" w:rsidRPr="00E21872" w:rsidRDefault="004D5A2E" w:rsidP="00FE48E3">
            <w:pPr>
              <w:keepNext/>
              <w:keepLines/>
              <w:spacing w:after="0"/>
              <w:jc w:val="center"/>
              <w:rPr>
                <w:rFonts w:ascii="Arial" w:hAnsi="Arial"/>
                <w:b/>
                <w:sz w:val="18"/>
                <w:szCs w:val="20"/>
              </w:rPr>
            </w:pPr>
          </w:p>
        </w:tc>
        <w:tc>
          <w:tcPr>
            <w:tcW w:w="851" w:type="dxa"/>
            <w:tcBorders>
              <w:top w:val="nil"/>
              <w:left w:val="nil"/>
              <w:bottom w:val="single" w:sz="4" w:space="0" w:color="auto"/>
              <w:right w:val="single" w:sz="4" w:space="0" w:color="auto"/>
            </w:tcBorders>
            <w:shd w:val="clear" w:color="auto" w:fill="auto"/>
          </w:tcPr>
          <w:p w14:paraId="38688B6D" w14:textId="77777777" w:rsidR="004D5A2E" w:rsidRPr="00E21872" w:rsidRDefault="004D5A2E" w:rsidP="00FE48E3">
            <w:pPr>
              <w:keepNext/>
              <w:keepLines/>
              <w:spacing w:after="0"/>
              <w:jc w:val="center"/>
              <w:rPr>
                <w:rFonts w:ascii="Arial" w:hAnsi="Arial"/>
                <w:b/>
                <w:i/>
                <w:sz w:val="18"/>
                <w:szCs w:val="20"/>
              </w:rPr>
            </w:pPr>
            <w:r w:rsidRPr="00E21872">
              <w:rPr>
                <w:rFonts w:ascii="Arial" w:hAnsi="Arial"/>
                <w:b/>
                <w:i/>
                <w:sz w:val="18"/>
                <w:szCs w:val="20"/>
              </w:rPr>
              <w:t>0</w:t>
            </w:r>
          </w:p>
        </w:tc>
        <w:tc>
          <w:tcPr>
            <w:tcW w:w="772" w:type="dxa"/>
            <w:tcBorders>
              <w:top w:val="nil"/>
              <w:left w:val="single" w:sz="4" w:space="0" w:color="auto"/>
              <w:bottom w:val="single" w:sz="4" w:space="0" w:color="auto"/>
              <w:right w:val="single" w:sz="4" w:space="0" w:color="auto"/>
            </w:tcBorders>
            <w:shd w:val="clear" w:color="auto" w:fill="auto"/>
          </w:tcPr>
          <w:p w14:paraId="1DB99CC2" w14:textId="77777777" w:rsidR="004D5A2E" w:rsidRPr="00E21872" w:rsidRDefault="004D5A2E" w:rsidP="00FE48E3">
            <w:pPr>
              <w:keepNext/>
              <w:keepLines/>
              <w:spacing w:after="0"/>
              <w:jc w:val="center"/>
              <w:rPr>
                <w:rFonts w:ascii="Arial" w:hAnsi="Arial"/>
                <w:b/>
                <w:i/>
                <w:sz w:val="18"/>
                <w:szCs w:val="20"/>
              </w:rPr>
            </w:pPr>
            <w:r w:rsidRPr="00E21872">
              <w:rPr>
                <w:rFonts w:ascii="Arial" w:hAnsi="Arial"/>
                <w:b/>
                <w:i/>
                <w:sz w:val="18"/>
                <w:szCs w:val="20"/>
              </w:rPr>
              <w:t>1</w:t>
            </w:r>
          </w:p>
        </w:tc>
        <w:tc>
          <w:tcPr>
            <w:tcW w:w="945" w:type="dxa"/>
            <w:tcBorders>
              <w:top w:val="nil"/>
              <w:left w:val="single" w:sz="4" w:space="0" w:color="auto"/>
              <w:bottom w:val="single" w:sz="4" w:space="0" w:color="auto"/>
              <w:right w:val="single" w:sz="4" w:space="0" w:color="auto"/>
            </w:tcBorders>
            <w:shd w:val="clear" w:color="auto" w:fill="auto"/>
          </w:tcPr>
          <w:p w14:paraId="74BF6EE1" w14:textId="77777777" w:rsidR="004D5A2E" w:rsidRPr="00E21872" w:rsidRDefault="004D5A2E" w:rsidP="00FE48E3">
            <w:pPr>
              <w:keepNext/>
              <w:keepLines/>
              <w:spacing w:after="0"/>
              <w:jc w:val="center"/>
              <w:rPr>
                <w:rFonts w:ascii="Arial" w:hAnsi="Arial"/>
                <w:b/>
                <w:i/>
                <w:sz w:val="18"/>
                <w:szCs w:val="20"/>
              </w:rPr>
            </w:pPr>
            <w:r w:rsidRPr="00E21872">
              <w:rPr>
                <w:rFonts w:ascii="Arial" w:hAnsi="Arial"/>
                <w:b/>
                <w:i/>
                <w:sz w:val="18"/>
                <w:szCs w:val="20"/>
              </w:rPr>
              <w:t>2</w:t>
            </w:r>
          </w:p>
        </w:tc>
        <w:tc>
          <w:tcPr>
            <w:tcW w:w="1134" w:type="dxa"/>
            <w:tcBorders>
              <w:top w:val="nil"/>
              <w:left w:val="single" w:sz="4" w:space="0" w:color="auto"/>
              <w:bottom w:val="single" w:sz="4" w:space="0" w:color="auto"/>
              <w:right w:val="single" w:sz="4" w:space="0" w:color="auto"/>
            </w:tcBorders>
            <w:shd w:val="clear" w:color="auto" w:fill="auto"/>
          </w:tcPr>
          <w:p w14:paraId="6F0D949D" w14:textId="77777777" w:rsidR="004D5A2E" w:rsidRPr="00E21872" w:rsidRDefault="004D5A2E" w:rsidP="00FE48E3">
            <w:pPr>
              <w:keepNext/>
              <w:keepLines/>
              <w:spacing w:after="0"/>
              <w:jc w:val="center"/>
              <w:rPr>
                <w:rFonts w:ascii="Arial" w:hAnsi="Arial"/>
                <w:b/>
                <w:i/>
                <w:sz w:val="18"/>
                <w:szCs w:val="20"/>
              </w:rPr>
            </w:pPr>
            <w:r w:rsidRPr="00E21872">
              <w:rPr>
                <w:rFonts w:ascii="Arial" w:hAnsi="Arial"/>
                <w:b/>
                <w:i/>
                <w:sz w:val="18"/>
                <w:szCs w:val="20"/>
              </w:rPr>
              <w:t>3</w:t>
            </w:r>
          </w:p>
        </w:tc>
        <w:tc>
          <w:tcPr>
            <w:tcW w:w="645" w:type="dxa"/>
            <w:tcBorders>
              <w:top w:val="nil"/>
              <w:left w:val="single" w:sz="4" w:space="0" w:color="auto"/>
              <w:bottom w:val="single" w:sz="4" w:space="0" w:color="auto"/>
              <w:right w:val="single" w:sz="4" w:space="0" w:color="auto"/>
            </w:tcBorders>
            <w:shd w:val="clear" w:color="auto" w:fill="auto"/>
          </w:tcPr>
          <w:p w14:paraId="770B3402" w14:textId="77777777" w:rsidR="004D5A2E" w:rsidRPr="00E21872" w:rsidRDefault="004D5A2E" w:rsidP="00FE48E3">
            <w:pPr>
              <w:keepNext/>
              <w:keepLines/>
              <w:spacing w:after="0"/>
              <w:jc w:val="center"/>
              <w:rPr>
                <w:rFonts w:ascii="Arial" w:hAnsi="Arial"/>
                <w:b/>
                <w:i/>
                <w:sz w:val="18"/>
                <w:szCs w:val="20"/>
              </w:rPr>
            </w:pPr>
            <w:r w:rsidRPr="00E21872">
              <w:rPr>
                <w:rFonts w:ascii="Arial" w:hAnsi="Arial"/>
                <w:b/>
                <w:i/>
                <w:sz w:val="18"/>
                <w:szCs w:val="20"/>
              </w:rPr>
              <w:t>0</w:t>
            </w:r>
          </w:p>
        </w:tc>
        <w:tc>
          <w:tcPr>
            <w:tcW w:w="850" w:type="dxa"/>
            <w:tcBorders>
              <w:top w:val="nil"/>
              <w:left w:val="single" w:sz="4" w:space="0" w:color="auto"/>
              <w:bottom w:val="single" w:sz="4" w:space="0" w:color="auto"/>
              <w:right w:val="single" w:sz="4" w:space="0" w:color="auto"/>
            </w:tcBorders>
            <w:shd w:val="clear" w:color="auto" w:fill="auto"/>
          </w:tcPr>
          <w:p w14:paraId="03D71D00" w14:textId="77777777" w:rsidR="004D5A2E" w:rsidRPr="00E21872" w:rsidRDefault="004D5A2E" w:rsidP="00FE48E3">
            <w:pPr>
              <w:keepNext/>
              <w:keepLines/>
              <w:spacing w:after="0"/>
              <w:jc w:val="center"/>
              <w:rPr>
                <w:rFonts w:ascii="Arial" w:hAnsi="Arial"/>
                <w:b/>
                <w:i/>
                <w:sz w:val="18"/>
                <w:szCs w:val="20"/>
              </w:rPr>
            </w:pPr>
            <w:r w:rsidRPr="00E21872">
              <w:rPr>
                <w:rFonts w:ascii="Arial" w:hAnsi="Arial"/>
                <w:b/>
                <w:i/>
                <w:sz w:val="18"/>
                <w:szCs w:val="20"/>
              </w:rPr>
              <w:t>1</w:t>
            </w:r>
          </w:p>
        </w:tc>
        <w:tc>
          <w:tcPr>
            <w:tcW w:w="1199" w:type="dxa"/>
            <w:tcBorders>
              <w:top w:val="nil"/>
              <w:left w:val="single" w:sz="4" w:space="0" w:color="auto"/>
              <w:bottom w:val="single" w:sz="4" w:space="0" w:color="auto"/>
              <w:right w:val="single" w:sz="4" w:space="0" w:color="auto"/>
            </w:tcBorders>
            <w:shd w:val="clear" w:color="auto" w:fill="auto"/>
          </w:tcPr>
          <w:p w14:paraId="6E804E9B" w14:textId="77777777" w:rsidR="004D5A2E" w:rsidRPr="00E21872" w:rsidRDefault="004D5A2E" w:rsidP="00FE48E3">
            <w:pPr>
              <w:keepNext/>
              <w:keepLines/>
              <w:spacing w:after="0"/>
              <w:jc w:val="center"/>
              <w:rPr>
                <w:rFonts w:ascii="Arial" w:hAnsi="Arial"/>
                <w:b/>
                <w:i/>
                <w:sz w:val="18"/>
                <w:szCs w:val="20"/>
              </w:rPr>
            </w:pPr>
            <w:r w:rsidRPr="00E21872">
              <w:rPr>
                <w:rFonts w:ascii="Arial" w:hAnsi="Arial"/>
                <w:b/>
                <w:i/>
                <w:sz w:val="18"/>
                <w:szCs w:val="20"/>
              </w:rPr>
              <w:t>2</w:t>
            </w:r>
          </w:p>
        </w:tc>
        <w:tc>
          <w:tcPr>
            <w:tcW w:w="1710" w:type="dxa"/>
            <w:tcBorders>
              <w:top w:val="nil"/>
              <w:left w:val="single" w:sz="4" w:space="0" w:color="auto"/>
              <w:bottom w:val="single" w:sz="4" w:space="0" w:color="auto"/>
              <w:right w:val="nil"/>
            </w:tcBorders>
            <w:shd w:val="clear" w:color="auto" w:fill="auto"/>
          </w:tcPr>
          <w:p w14:paraId="4B5486B2" w14:textId="77777777" w:rsidR="004D5A2E" w:rsidRPr="00E21872" w:rsidRDefault="004D5A2E" w:rsidP="00FE48E3">
            <w:pPr>
              <w:keepNext/>
              <w:keepLines/>
              <w:spacing w:after="0"/>
              <w:jc w:val="center"/>
              <w:rPr>
                <w:rFonts w:ascii="Arial" w:hAnsi="Arial"/>
                <w:b/>
                <w:i/>
                <w:sz w:val="18"/>
                <w:szCs w:val="20"/>
              </w:rPr>
            </w:pPr>
            <w:r w:rsidRPr="00E21872">
              <w:rPr>
                <w:rFonts w:ascii="Arial" w:hAnsi="Arial"/>
                <w:b/>
                <w:i/>
                <w:sz w:val="18"/>
                <w:szCs w:val="20"/>
              </w:rPr>
              <w:t>3</w:t>
            </w:r>
          </w:p>
        </w:tc>
      </w:tr>
      <w:tr w:rsidR="004D5A2E" w:rsidRPr="00E21872" w14:paraId="0819E2BA" w14:textId="77777777" w:rsidTr="004D5A2E">
        <w:trPr>
          <w:jc w:val="center"/>
        </w:trPr>
        <w:tc>
          <w:tcPr>
            <w:tcW w:w="956" w:type="dxa"/>
            <w:shd w:val="clear" w:color="auto" w:fill="auto"/>
          </w:tcPr>
          <w:p w14:paraId="5C9F8B0D"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&lt;4</w:t>
            </w:r>
          </w:p>
        </w:tc>
        <w:tc>
          <w:tcPr>
            <w:tcW w:w="851" w:type="dxa"/>
            <w:tcBorders>
              <w:top w:val="single" w:sz="4" w:space="0" w:color="auto"/>
            </w:tcBorders>
            <w:shd w:val="clear" w:color="auto" w:fill="auto"/>
          </w:tcPr>
          <w:p w14:paraId="6FA65B98"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668EBBD0" wp14:editId="0CC8111A">
                  <wp:extent cx="98425"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tcBorders>
              <w:top w:val="single" w:sz="4" w:space="0" w:color="auto"/>
            </w:tcBorders>
            <w:shd w:val="clear" w:color="auto" w:fill="auto"/>
          </w:tcPr>
          <w:p w14:paraId="5C14C94F"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244D38E" wp14:editId="5574E8DE">
                  <wp:extent cx="98425" cy="17780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45" w:type="dxa"/>
            <w:tcBorders>
              <w:top w:val="single" w:sz="4" w:space="0" w:color="auto"/>
            </w:tcBorders>
            <w:shd w:val="clear" w:color="auto" w:fill="auto"/>
          </w:tcPr>
          <w:p w14:paraId="247BB58A"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1167747" wp14:editId="55EA7E1D">
                  <wp:extent cx="98425" cy="17780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38F040CE"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FF4F588" wp14:editId="137C1CEE">
                  <wp:extent cx="98425" cy="17780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645" w:type="dxa"/>
            <w:tcBorders>
              <w:top w:val="single" w:sz="4" w:space="0" w:color="auto"/>
            </w:tcBorders>
            <w:shd w:val="clear" w:color="auto" w:fill="92D050"/>
          </w:tcPr>
          <w:p w14:paraId="73F2F839"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B6E849F" wp14:editId="79E2770A">
                  <wp:extent cx="98425" cy="1778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4B29974C"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7FFDAC12" wp14:editId="41BF2F0B">
                  <wp:extent cx="98425" cy="17780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159E0A5D"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5E7C8040" wp14:editId="69510D7C">
                  <wp:extent cx="98425" cy="1778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6B005DC3"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57F4003" wp14:editId="5DC7977E">
                  <wp:extent cx="98425" cy="1778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4D5A2E" w:rsidRPr="00E21872" w14:paraId="14CB0A42" w14:textId="77777777" w:rsidTr="004D5A2E">
        <w:trPr>
          <w:jc w:val="center"/>
        </w:trPr>
        <w:tc>
          <w:tcPr>
            <w:tcW w:w="956" w:type="dxa"/>
            <w:shd w:val="clear" w:color="auto" w:fill="auto"/>
          </w:tcPr>
          <w:p w14:paraId="641BA7CD"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4</w:t>
            </w:r>
          </w:p>
        </w:tc>
        <w:tc>
          <w:tcPr>
            <w:tcW w:w="851" w:type="dxa"/>
            <w:shd w:val="clear" w:color="auto" w:fill="auto"/>
          </w:tcPr>
          <w:p w14:paraId="14014016"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D0BA5E6" wp14:editId="52E83C53">
                  <wp:extent cx="98425" cy="17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0F0452F4"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25F18D7" wp14:editId="0548BE09">
                  <wp:extent cx="98425" cy="17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45" w:type="dxa"/>
            <w:shd w:val="clear" w:color="auto" w:fill="auto"/>
          </w:tcPr>
          <w:p w14:paraId="33EF0EA4"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2AF0F26" wp14:editId="20E50145">
                  <wp:extent cx="98425" cy="177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shd w:val="clear" w:color="auto" w:fill="auto"/>
          </w:tcPr>
          <w:p w14:paraId="751185A9"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C6E6D17" wp14:editId="035BC79A">
                  <wp:extent cx="98425" cy="17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645" w:type="dxa"/>
            <w:shd w:val="clear" w:color="auto" w:fill="92D050"/>
          </w:tcPr>
          <w:p w14:paraId="3C41ADAA"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30513EB" wp14:editId="24DA0852">
                  <wp:extent cx="98425" cy="1778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3EB0239B"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5B7E05A2" wp14:editId="0CAAFB82">
                  <wp:extent cx="98425" cy="1778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0652CAC7"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167F7409" wp14:editId="32932D86">
                  <wp:extent cx="98425" cy="1778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3139E320"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346469E" wp14:editId="4A100C8A">
                  <wp:extent cx="98425" cy="1778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4D5A2E" w:rsidRPr="00E21872" w14:paraId="45375581" w14:textId="77777777" w:rsidTr="004D5A2E">
        <w:trPr>
          <w:jc w:val="center"/>
        </w:trPr>
        <w:tc>
          <w:tcPr>
            <w:tcW w:w="956" w:type="dxa"/>
            <w:shd w:val="clear" w:color="auto" w:fill="auto"/>
          </w:tcPr>
          <w:p w14:paraId="4C555254"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5</w:t>
            </w:r>
          </w:p>
        </w:tc>
        <w:tc>
          <w:tcPr>
            <w:tcW w:w="851" w:type="dxa"/>
            <w:shd w:val="clear" w:color="auto" w:fill="auto"/>
          </w:tcPr>
          <w:p w14:paraId="00443DE1"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64BDEE9C" wp14:editId="6577C6C3">
                  <wp:extent cx="98425" cy="177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5506A0A7"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F111CDA" wp14:editId="0E8CB442">
                  <wp:extent cx="98425" cy="177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945" w:type="dxa"/>
            <w:shd w:val="clear" w:color="auto" w:fill="auto"/>
          </w:tcPr>
          <w:p w14:paraId="7A4DFE2F"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6EC1261" wp14:editId="6989FB3D">
                  <wp:extent cx="98425" cy="177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34" w:type="dxa"/>
            <w:shd w:val="clear" w:color="auto" w:fill="auto"/>
          </w:tcPr>
          <w:p w14:paraId="1D1D3F4C"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D78317E" wp14:editId="370FA2EA">
                  <wp:extent cx="98425" cy="177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645" w:type="dxa"/>
            <w:shd w:val="clear" w:color="auto" w:fill="FFFF00"/>
          </w:tcPr>
          <w:p w14:paraId="06120195" w14:textId="6945E6CF" w:rsidR="004D5A2E" w:rsidRPr="00E21872" w:rsidRDefault="004D5A2E" w:rsidP="00FE48E3">
            <w:pPr>
              <w:keepNext/>
              <w:keepLines/>
              <w:spacing w:after="0"/>
              <w:jc w:val="center"/>
              <w:rPr>
                <w:rFonts w:ascii="Arial" w:hAnsi="Arial"/>
                <w:sz w:val="18"/>
                <w:szCs w:val="20"/>
              </w:rPr>
            </w:pPr>
          </w:p>
        </w:tc>
        <w:tc>
          <w:tcPr>
            <w:tcW w:w="850" w:type="dxa"/>
            <w:shd w:val="clear" w:color="auto" w:fill="FFFF00"/>
          </w:tcPr>
          <w:p w14:paraId="7BD362BA" w14:textId="165C46F2" w:rsidR="004D5A2E" w:rsidRPr="00E21872" w:rsidRDefault="004D5A2E" w:rsidP="00FE48E3">
            <w:pPr>
              <w:keepNext/>
              <w:keepLines/>
              <w:spacing w:after="0"/>
              <w:jc w:val="center"/>
              <w:rPr>
                <w:rFonts w:ascii="Arial" w:eastAsia="Times New Roman" w:hAnsi="Arial"/>
                <w:sz w:val="18"/>
                <w:szCs w:val="20"/>
              </w:rPr>
            </w:pPr>
          </w:p>
        </w:tc>
        <w:tc>
          <w:tcPr>
            <w:tcW w:w="1199" w:type="dxa"/>
            <w:shd w:val="clear" w:color="auto" w:fill="FFFF00"/>
          </w:tcPr>
          <w:p w14:paraId="777F8336" w14:textId="4872E365" w:rsidR="004D5A2E" w:rsidRPr="00E21872" w:rsidRDefault="004D5A2E" w:rsidP="00FE48E3">
            <w:pPr>
              <w:keepNext/>
              <w:keepLines/>
              <w:spacing w:after="0"/>
              <w:jc w:val="center"/>
              <w:rPr>
                <w:rFonts w:ascii="Arial" w:eastAsia="Times New Roman" w:hAnsi="Arial"/>
                <w:sz w:val="18"/>
                <w:szCs w:val="20"/>
              </w:rPr>
            </w:pPr>
          </w:p>
        </w:tc>
        <w:tc>
          <w:tcPr>
            <w:tcW w:w="1710" w:type="dxa"/>
            <w:shd w:val="clear" w:color="auto" w:fill="FFFF00"/>
          </w:tcPr>
          <w:p w14:paraId="71D9A261" w14:textId="2CFBE860" w:rsidR="004D5A2E" w:rsidRPr="00E21872" w:rsidRDefault="004D5A2E" w:rsidP="00FE48E3">
            <w:pPr>
              <w:keepNext/>
              <w:keepLines/>
              <w:spacing w:after="0"/>
              <w:jc w:val="center"/>
              <w:rPr>
                <w:rFonts w:ascii="Arial" w:hAnsi="Arial"/>
                <w:sz w:val="18"/>
                <w:szCs w:val="20"/>
              </w:rPr>
            </w:pPr>
          </w:p>
        </w:tc>
      </w:tr>
      <w:tr w:rsidR="004D5A2E" w:rsidRPr="00E21872" w14:paraId="506FA0FB" w14:textId="77777777" w:rsidTr="004D5A2E">
        <w:trPr>
          <w:jc w:val="center"/>
        </w:trPr>
        <w:tc>
          <w:tcPr>
            <w:tcW w:w="956" w:type="dxa"/>
            <w:shd w:val="clear" w:color="auto" w:fill="auto"/>
          </w:tcPr>
          <w:p w14:paraId="76D80FD9"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6</w:t>
            </w:r>
          </w:p>
        </w:tc>
        <w:tc>
          <w:tcPr>
            <w:tcW w:w="851" w:type="dxa"/>
            <w:shd w:val="clear" w:color="auto" w:fill="auto"/>
          </w:tcPr>
          <w:p w14:paraId="59E4FDCD"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6490E81C" wp14:editId="26255630">
                  <wp:extent cx="98425" cy="1778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40E998FC"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1682504" wp14:editId="1360B910">
                  <wp:extent cx="98425" cy="17780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945" w:type="dxa"/>
            <w:shd w:val="clear" w:color="auto" w:fill="auto"/>
          </w:tcPr>
          <w:p w14:paraId="5C9ECA85"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0A84D8B" wp14:editId="53B38B59">
                  <wp:extent cx="98425" cy="1778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34" w:type="dxa"/>
            <w:shd w:val="clear" w:color="auto" w:fill="auto"/>
          </w:tcPr>
          <w:p w14:paraId="52CC3B63"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9F5C038" wp14:editId="53DBFABC">
                  <wp:extent cx="98425" cy="1778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645" w:type="dxa"/>
            <w:shd w:val="clear" w:color="auto" w:fill="FFFF00"/>
          </w:tcPr>
          <w:p w14:paraId="000F3476" w14:textId="70F71E4E" w:rsidR="004D5A2E" w:rsidRPr="00E21872" w:rsidRDefault="004D5A2E" w:rsidP="00FE48E3">
            <w:pPr>
              <w:keepNext/>
              <w:keepLines/>
              <w:spacing w:after="0"/>
              <w:jc w:val="center"/>
              <w:rPr>
                <w:rFonts w:ascii="Arial" w:hAnsi="Arial"/>
                <w:sz w:val="18"/>
                <w:szCs w:val="20"/>
              </w:rPr>
            </w:pPr>
          </w:p>
        </w:tc>
        <w:tc>
          <w:tcPr>
            <w:tcW w:w="850" w:type="dxa"/>
            <w:shd w:val="clear" w:color="auto" w:fill="FFFF00"/>
          </w:tcPr>
          <w:p w14:paraId="625C5121" w14:textId="1006D3C6" w:rsidR="004D5A2E" w:rsidRPr="00E21872" w:rsidRDefault="004D5A2E" w:rsidP="00FE48E3">
            <w:pPr>
              <w:keepNext/>
              <w:keepLines/>
              <w:spacing w:after="0"/>
              <w:jc w:val="center"/>
              <w:rPr>
                <w:rFonts w:ascii="Arial" w:eastAsia="Times New Roman" w:hAnsi="Arial"/>
                <w:sz w:val="18"/>
                <w:szCs w:val="20"/>
              </w:rPr>
            </w:pPr>
          </w:p>
        </w:tc>
        <w:tc>
          <w:tcPr>
            <w:tcW w:w="1199" w:type="dxa"/>
            <w:shd w:val="clear" w:color="auto" w:fill="FFFF00"/>
          </w:tcPr>
          <w:p w14:paraId="0AA15D06" w14:textId="5E4B7650" w:rsidR="004D5A2E" w:rsidRPr="00E21872" w:rsidRDefault="004D5A2E" w:rsidP="00FE48E3">
            <w:pPr>
              <w:keepNext/>
              <w:keepLines/>
              <w:spacing w:after="0"/>
              <w:jc w:val="center"/>
              <w:rPr>
                <w:rFonts w:ascii="Arial" w:eastAsia="Times New Roman" w:hAnsi="Arial"/>
                <w:sz w:val="18"/>
                <w:szCs w:val="20"/>
              </w:rPr>
            </w:pPr>
          </w:p>
        </w:tc>
        <w:tc>
          <w:tcPr>
            <w:tcW w:w="1710" w:type="dxa"/>
            <w:shd w:val="clear" w:color="auto" w:fill="FFFF00"/>
          </w:tcPr>
          <w:p w14:paraId="6B7A5DDC" w14:textId="39B48B29" w:rsidR="004D5A2E" w:rsidRPr="00E21872" w:rsidRDefault="004D5A2E" w:rsidP="00FE48E3">
            <w:pPr>
              <w:keepNext/>
              <w:keepLines/>
              <w:spacing w:after="0"/>
              <w:jc w:val="center"/>
              <w:rPr>
                <w:rFonts w:ascii="Arial" w:hAnsi="Arial"/>
                <w:sz w:val="18"/>
                <w:szCs w:val="20"/>
              </w:rPr>
            </w:pPr>
          </w:p>
        </w:tc>
      </w:tr>
      <w:tr w:rsidR="004D5A2E" w:rsidRPr="00E21872" w14:paraId="7EBCBC2A" w14:textId="77777777" w:rsidTr="004D5A2E">
        <w:trPr>
          <w:jc w:val="center"/>
        </w:trPr>
        <w:tc>
          <w:tcPr>
            <w:tcW w:w="956" w:type="dxa"/>
            <w:shd w:val="clear" w:color="auto" w:fill="auto"/>
          </w:tcPr>
          <w:p w14:paraId="657F91ED"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7</w:t>
            </w:r>
          </w:p>
        </w:tc>
        <w:tc>
          <w:tcPr>
            <w:tcW w:w="851" w:type="dxa"/>
            <w:shd w:val="clear" w:color="auto" w:fill="auto"/>
          </w:tcPr>
          <w:p w14:paraId="6A0E1BA5"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ADF52FF" wp14:editId="447FD7C7">
                  <wp:extent cx="98425" cy="177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3A476E05"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785D0A5" wp14:editId="63A24499">
                  <wp:extent cx="98425" cy="177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945" w:type="dxa"/>
            <w:shd w:val="clear" w:color="auto" w:fill="auto"/>
          </w:tcPr>
          <w:p w14:paraId="615490ED"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32E88C2" wp14:editId="0B4158E4">
                  <wp:extent cx="98425" cy="177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34" w:type="dxa"/>
            <w:shd w:val="clear" w:color="auto" w:fill="auto"/>
          </w:tcPr>
          <w:p w14:paraId="0448CF82"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4FBD135" wp14:editId="2B95C8CE">
                  <wp:extent cx="98425" cy="177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645" w:type="dxa"/>
            <w:shd w:val="clear" w:color="auto" w:fill="92D050"/>
          </w:tcPr>
          <w:p w14:paraId="784D67EB"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C45458D" wp14:editId="788A0D55">
                  <wp:extent cx="98425" cy="1778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4C989D54"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32E7149" wp14:editId="07BCDDA8">
                  <wp:extent cx="98425" cy="1778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92D050"/>
          </w:tcPr>
          <w:p w14:paraId="15D87C34"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3902B3A" wp14:editId="7CD74EEC">
                  <wp:extent cx="98425" cy="1778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92D050"/>
          </w:tcPr>
          <w:p w14:paraId="2D21A4D1"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AFBA181" wp14:editId="526FAFBF">
                  <wp:extent cx="98425" cy="1778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4D5A2E" w:rsidRPr="00E21872" w14:paraId="47B799D6" w14:textId="77777777" w:rsidTr="004D5A2E">
        <w:trPr>
          <w:jc w:val="center"/>
        </w:trPr>
        <w:tc>
          <w:tcPr>
            <w:tcW w:w="956" w:type="dxa"/>
            <w:shd w:val="clear" w:color="auto" w:fill="auto"/>
          </w:tcPr>
          <w:p w14:paraId="298B9A16"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8</w:t>
            </w:r>
          </w:p>
        </w:tc>
        <w:tc>
          <w:tcPr>
            <w:tcW w:w="851" w:type="dxa"/>
            <w:shd w:val="clear" w:color="auto" w:fill="auto"/>
          </w:tcPr>
          <w:p w14:paraId="6BA2F729"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1B62328" wp14:editId="636F772B">
                  <wp:extent cx="98425" cy="177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65F0D06F"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63B8AF5" wp14:editId="754EA6C7">
                  <wp:extent cx="98425" cy="177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6</w:t>
            </w:r>
          </w:p>
        </w:tc>
        <w:tc>
          <w:tcPr>
            <w:tcW w:w="945" w:type="dxa"/>
            <w:shd w:val="clear" w:color="auto" w:fill="auto"/>
          </w:tcPr>
          <w:p w14:paraId="62792BEE"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5610EF6" wp14:editId="5787D825">
                  <wp:extent cx="98425" cy="1778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w:t>
            </w:r>
          </w:p>
        </w:tc>
        <w:tc>
          <w:tcPr>
            <w:tcW w:w="1134" w:type="dxa"/>
            <w:shd w:val="clear" w:color="auto" w:fill="auto"/>
          </w:tcPr>
          <w:p w14:paraId="5D974218"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17BE90C" wp14:editId="59A83086">
                  <wp:extent cx="98425" cy="1778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w:t>
            </w:r>
          </w:p>
        </w:tc>
        <w:tc>
          <w:tcPr>
            <w:tcW w:w="645" w:type="dxa"/>
            <w:shd w:val="clear" w:color="auto" w:fill="FFFF00"/>
          </w:tcPr>
          <w:p w14:paraId="0ECF7D7F" w14:textId="2B044C38" w:rsidR="004D5A2E" w:rsidRPr="00E21872" w:rsidRDefault="004D5A2E" w:rsidP="00FE48E3">
            <w:pPr>
              <w:keepNext/>
              <w:keepLines/>
              <w:spacing w:after="0"/>
              <w:jc w:val="center"/>
              <w:rPr>
                <w:rFonts w:ascii="Arial" w:hAnsi="Arial"/>
                <w:sz w:val="18"/>
                <w:szCs w:val="20"/>
              </w:rPr>
            </w:pPr>
          </w:p>
        </w:tc>
        <w:tc>
          <w:tcPr>
            <w:tcW w:w="850" w:type="dxa"/>
            <w:shd w:val="clear" w:color="auto" w:fill="FFFF00"/>
          </w:tcPr>
          <w:p w14:paraId="490E1E65" w14:textId="38F5C508" w:rsidR="004D5A2E" w:rsidRPr="00E21872" w:rsidRDefault="004D5A2E" w:rsidP="00FE48E3">
            <w:pPr>
              <w:keepNext/>
              <w:keepLines/>
              <w:spacing w:after="0"/>
              <w:jc w:val="center"/>
              <w:rPr>
                <w:rFonts w:ascii="Arial" w:hAnsi="Arial"/>
                <w:sz w:val="18"/>
                <w:szCs w:val="20"/>
              </w:rPr>
            </w:pPr>
          </w:p>
        </w:tc>
        <w:tc>
          <w:tcPr>
            <w:tcW w:w="1199" w:type="dxa"/>
            <w:shd w:val="clear" w:color="auto" w:fill="FFFF00"/>
          </w:tcPr>
          <w:p w14:paraId="3DB0D771" w14:textId="582AF2A4" w:rsidR="004D5A2E" w:rsidRPr="00E21872" w:rsidRDefault="004D5A2E" w:rsidP="00FE48E3">
            <w:pPr>
              <w:keepNext/>
              <w:keepLines/>
              <w:spacing w:after="0"/>
              <w:jc w:val="center"/>
              <w:rPr>
                <w:rFonts w:ascii="Arial" w:hAnsi="Arial"/>
                <w:sz w:val="18"/>
                <w:szCs w:val="20"/>
              </w:rPr>
            </w:pPr>
          </w:p>
        </w:tc>
        <w:tc>
          <w:tcPr>
            <w:tcW w:w="1710" w:type="dxa"/>
            <w:shd w:val="clear" w:color="auto" w:fill="FFFF00"/>
          </w:tcPr>
          <w:p w14:paraId="4445E038" w14:textId="53528C33" w:rsidR="004D5A2E" w:rsidRPr="00E21872" w:rsidRDefault="004D5A2E" w:rsidP="00FE48E3">
            <w:pPr>
              <w:keepNext/>
              <w:keepLines/>
              <w:spacing w:after="0"/>
              <w:jc w:val="center"/>
              <w:rPr>
                <w:rFonts w:ascii="Arial" w:hAnsi="Arial"/>
                <w:sz w:val="18"/>
                <w:szCs w:val="20"/>
              </w:rPr>
            </w:pPr>
          </w:p>
        </w:tc>
      </w:tr>
      <w:tr w:rsidR="004D5A2E" w:rsidRPr="00E21872" w14:paraId="355FB5C3" w14:textId="77777777" w:rsidTr="004D5A2E">
        <w:trPr>
          <w:jc w:val="center"/>
        </w:trPr>
        <w:tc>
          <w:tcPr>
            <w:tcW w:w="956" w:type="dxa"/>
            <w:shd w:val="clear" w:color="auto" w:fill="auto"/>
          </w:tcPr>
          <w:p w14:paraId="69958A3F"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9</w:t>
            </w:r>
          </w:p>
        </w:tc>
        <w:tc>
          <w:tcPr>
            <w:tcW w:w="851" w:type="dxa"/>
            <w:shd w:val="clear" w:color="auto" w:fill="auto"/>
          </w:tcPr>
          <w:p w14:paraId="28E5751F"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0B9FB56" wp14:editId="79EBC591">
                  <wp:extent cx="98425" cy="177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05CADEC3"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50735C6" wp14:editId="60A6DA19">
                  <wp:extent cx="98425" cy="177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6</w:t>
            </w:r>
          </w:p>
        </w:tc>
        <w:tc>
          <w:tcPr>
            <w:tcW w:w="945" w:type="dxa"/>
            <w:shd w:val="clear" w:color="auto" w:fill="auto"/>
          </w:tcPr>
          <w:p w14:paraId="52D090AB"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C09E3DE" wp14:editId="2277C658">
                  <wp:extent cx="98425" cy="1778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w:t>
            </w:r>
          </w:p>
        </w:tc>
        <w:tc>
          <w:tcPr>
            <w:tcW w:w="1134" w:type="dxa"/>
            <w:shd w:val="clear" w:color="auto" w:fill="auto"/>
          </w:tcPr>
          <w:p w14:paraId="264AC1F2"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800D9D6" wp14:editId="03B1C59B">
                  <wp:extent cx="98425" cy="177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w:t>
            </w:r>
          </w:p>
        </w:tc>
        <w:tc>
          <w:tcPr>
            <w:tcW w:w="645" w:type="dxa"/>
            <w:shd w:val="clear" w:color="auto" w:fill="92D050"/>
          </w:tcPr>
          <w:p w14:paraId="1CFF21E1"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5F67D23" wp14:editId="6C2B7989">
                  <wp:extent cx="98425" cy="1778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2C37ABA"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AE26418" wp14:editId="3A26D924">
                  <wp:extent cx="98425" cy="1778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92D050"/>
          </w:tcPr>
          <w:p w14:paraId="2047D7B6"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F650D8B" wp14:editId="62C59B09">
                  <wp:extent cx="98425" cy="177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92D050"/>
          </w:tcPr>
          <w:p w14:paraId="7F2B260D"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1D986C1" wp14:editId="211375D4">
                  <wp:extent cx="98425" cy="1778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4D5A2E" w:rsidRPr="00E21872" w14:paraId="13972E28" w14:textId="77777777" w:rsidTr="004D5A2E">
        <w:trPr>
          <w:jc w:val="center"/>
        </w:trPr>
        <w:tc>
          <w:tcPr>
            <w:tcW w:w="956" w:type="dxa"/>
            <w:shd w:val="clear" w:color="auto" w:fill="auto"/>
          </w:tcPr>
          <w:p w14:paraId="33CCC931"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10</w:t>
            </w:r>
          </w:p>
        </w:tc>
        <w:tc>
          <w:tcPr>
            <w:tcW w:w="851" w:type="dxa"/>
            <w:shd w:val="clear" w:color="auto" w:fill="auto"/>
          </w:tcPr>
          <w:p w14:paraId="524F1DFD"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29C0615" wp14:editId="36A212B8">
                  <wp:extent cx="98425" cy="177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403E4DCC"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2B4F471" wp14:editId="73124420">
                  <wp:extent cx="98425" cy="1778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8</w:t>
            </w:r>
          </w:p>
        </w:tc>
        <w:tc>
          <w:tcPr>
            <w:tcW w:w="945" w:type="dxa"/>
            <w:shd w:val="clear" w:color="auto" w:fill="auto"/>
          </w:tcPr>
          <w:p w14:paraId="313B719D"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ECC7EDC" wp14:editId="262B7273">
                  <wp:extent cx="98425" cy="1778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 8</w:t>
            </w:r>
          </w:p>
        </w:tc>
        <w:tc>
          <w:tcPr>
            <w:tcW w:w="1134" w:type="dxa"/>
            <w:shd w:val="clear" w:color="auto" w:fill="auto"/>
          </w:tcPr>
          <w:p w14:paraId="50825A18"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BD265EA" wp14:editId="019CAE6F">
                  <wp:extent cx="98425" cy="17780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c>
          <w:tcPr>
            <w:tcW w:w="645" w:type="dxa"/>
            <w:shd w:val="clear" w:color="auto" w:fill="92D050"/>
          </w:tcPr>
          <w:p w14:paraId="33C71E31"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2DC8581" wp14:editId="10FA9403">
                  <wp:extent cx="98425" cy="17780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78DDFE9C"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80CF68D" wp14:editId="245B79A8">
                  <wp:extent cx="98425" cy="1778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92D050"/>
          </w:tcPr>
          <w:p w14:paraId="777DAB71"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456F460" wp14:editId="76E9F89D">
                  <wp:extent cx="98425" cy="1778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92D050"/>
          </w:tcPr>
          <w:p w14:paraId="2B270929"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8F394E7" wp14:editId="03A40AC2">
                  <wp:extent cx="98425" cy="1778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4D5A2E" w:rsidRPr="00E21872" w14:paraId="0A1713EB" w14:textId="77777777" w:rsidTr="004D5A2E">
        <w:trPr>
          <w:jc w:val="center"/>
        </w:trPr>
        <w:tc>
          <w:tcPr>
            <w:tcW w:w="956" w:type="dxa"/>
            <w:shd w:val="clear" w:color="auto" w:fill="auto"/>
          </w:tcPr>
          <w:p w14:paraId="29D27A37"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11</w:t>
            </w:r>
          </w:p>
        </w:tc>
        <w:tc>
          <w:tcPr>
            <w:tcW w:w="851" w:type="dxa"/>
            <w:shd w:val="clear" w:color="auto" w:fill="auto"/>
          </w:tcPr>
          <w:p w14:paraId="0AA766FA"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73D67BA" wp14:editId="19C12DB4">
                  <wp:extent cx="98425" cy="17780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532633E0"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30311C8" wp14:editId="47CDF2C2">
                  <wp:extent cx="98425" cy="1778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8</w:t>
            </w:r>
          </w:p>
        </w:tc>
        <w:tc>
          <w:tcPr>
            <w:tcW w:w="945" w:type="dxa"/>
            <w:shd w:val="clear" w:color="auto" w:fill="auto"/>
          </w:tcPr>
          <w:p w14:paraId="7BA0F4E8"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2E6D2CB" wp14:editId="2C31992D">
                  <wp:extent cx="98425" cy="1778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 8</w:t>
            </w:r>
          </w:p>
        </w:tc>
        <w:tc>
          <w:tcPr>
            <w:tcW w:w="1134" w:type="dxa"/>
            <w:shd w:val="clear" w:color="auto" w:fill="auto"/>
          </w:tcPr>
          <w:p w14:paraId="68E074FF"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5CE2E9D" wp14:editId="51DEF9A7">
                  <wp:extent cx="98425" cy="1778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c>
          <w:tcPr>
            <w:tcW w:w="645" w:type="dxa"/>
            <w:shd w:val="clear" w:color="auto" w:fill="FFFF00"/>
          </w:tcPr>
          <w:p w14:paraId="05F53946" w14:textId="63F3434D" w:rsidR="004D5A2E" w:rsidRPr="00E21872" w:rsidRDefault="004D5A2E" w:rsidP="00FE48E3">
            <w:pPr>
              <w:keepNext/>
              <w:keepLines/>
              <w:spacing w:after="0"/>
              <w:jc w:val="center"/>
              <w:rPr>
                <w:rFonts w:ascii="Arial" w:hAnsi="Arial"/>
                <w:sz w:val="18"/>
                <w:szCs w:val="20"/>
              </w:rPr>
            </w:pPr>
          </w:p>
        </w:tc>
        <w:tc>
          <w:tcPr>
            <w:tcW w:w="850" w:type="dxa"/>
            <w:shd w:val="clear" w:color="auto" w:fill="FFFF00"/>
          </w:tcPr>
          <w:p w14:paraId="2BA2F5B8" w14:textId="314ADFB2" w:rsidR="004D5A2E" w:rsidRPr="00E21872" w:rsidRDefault="004D5A2E" w:rsidP="00FE48E3">
            <w:pPr>
              <w:keepNext/>
              <w:keepLines/>
              <w:spacing w:after="0"/>
              <w:jc w:val="center"/>
              <w:rPr>
                <w:rFonts w:ascii="Arial" w:hAnsi="Arial"/>
                <w:sz w:val="18"/>
                <w:szCs w:val="20"/>
              </w:rPr>
            </w:pPr>
          </w:p>
        </w:tc>
        <w:tc>
          <w:tcPr>
            <w:tcW w:w="1199" w:type="dxa"/>
            <w:shd w:val="clear" w:color="auto" w:fill="FFFF00"/>
          </w:tcPr>
          <w:p w14:paraId="25B94BAB" w14:textId="700E31F2" w:rsidR="004D5A2E" w:rsidRPr="00E21872" w:rsidRDefault="004D5A2E" w:rsidP="00FE48E3">
            <w:pPr>
              <w:keepNext/>
              <w:keepLines/>
              <w:spacing w:after="0"/>
              <w:jc w:val="center"/>
              <w:rPr>
                <w:rFonts w:ascii="Arial" w:hAnsi="Arial"/>
                <w:sz w:val="18"/>
                <w:szCs w:val="20"/>
              </w:rPr>
            </w:pPr>
          </w:p>
        </w:tc>
        <w:tc>
          <w:tcPr>
            <w:tcW w:w="1710" w:type="dxa"/>
            <w:shd w:val="clear" w:color="auto" w:fill="FFFF00"/>
          </w:tcPr>
          <w:p w14:paraId="50989EF6" w14:textId="5EECBC82" w:rsidR="004D5A2E" w:rsidRPr="00E21872" w:rsidRDefault="004D5A2E" w:rsidP="00FE48E3">
            <w:pPr>
              <w:keepNext/>
              <w:keepLines/>
              <w:spacing w:after="0"/>
              <w:jc w:val="center"/>
              <w:rPr>
                <w:rFonts w:ascii="Arial" w:hAnsi="Arial"/>
                <w:sz w:val="18"/>
                <w:szCs w:val="20"/>
              </w:rPr>
            </w:pPr>
          </w:p>
        </w:tc>
      </w:tr>
      <w:tr w:rsidR="004D5A2E" w:rsidRPr="00E21872" w14:paraId="31BCC804" w14:textId="77777777" w:rsidTr="004D5A2E">
        <w:trPr>
          <w:jc w:val="center"/>
        </w:trPr>
        <w:tc>
          <w:tcPr>
            <w:tcW w:w="956" w:type="dxa"/>
            <w:shd w:val="clear" w:color="auto" w:fill="auto"/>
          </w:tcPr>
          <w:p w14:paraId="3263DBF7"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12</w:t>
            </w:r>
          </w:p>
        </w:tc>
        <w:tc>
          <w:tcPr>
            <w:tcW w:w="851" w:type="dxa"/>
            <w:shd w:val="clear" w:color="auto" w:fill="auto"/>
          </w:tcPr>
          <w:p w14:paraId="3BFA520C"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EC90EFF" wp14:editId="0251389D">
                  <wp:extent cx="98425" cy="1778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0D2A5C7F"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0F588C6" wp14:editId="668CCE13">
                  <wp:extent cx="98425" cy="17780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945" w:type="dxa"/>
            <w:shd w:val="clear" w:color="auto" w:fill="auto"/>
          </w:tcPr>
          <w:p w14:paraId="2D2B2837"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2CA9DF1" wp14:editId="7219F4A0">
                  <wp:extent cx="98425" cy="1778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134" w:type="dxa"/>
            <w:shd w:val="clear" w:color="auto" w:fill="auto"/>
          </w:tcPr>
          <w:p w14:paraId="6BB282AC"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8CA824D" wp14:editId="3BF5BEA1">
                  <wp:extent cx="98425" cy="1778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c>
          <w:tcPr>
            <w:tcW w:w="645" w:type="dxa"/>
            <w:shd w:val="clear" w:color="auto" w:fill="FFFF00"/>
          </w:tcPr>
          <w:p w14:paraId="3A4BDF45" w14:textId="04A793FD" w:rsidR="004D5A2E" w:rsidRPr="00E21872" w:rsidRDefault="004D5A2E" w:rsidP="00FE48E3">
            <w:pPr>
              <w:keepNext/>
              <w:keepLines/>
              <w:spacing w:after="0"/>
              <w:jc w:val="center"/>
              <w:rPr>
                <w:rFonts w:ascii="Arial" w:hAnsi="Arial"/>
                <w:sz w:val="18"/>
                <w:szCs w:val="20"/>
              </w:rPr>
            </w:pPr>
          </w:p>
        </w:tc>
        <w:tc>
          <w:tcPr>
            <w:tcW w:w="850" w:type="dxa"/>
            <w:shd w:val="clear" w:color="auto" w:fill="FFFF00"/>
          </w:tcPr>
          <w:p w14:paraId="0BC12B5E" w14:textId="429FB9CC" w:rsidR="004D5A2E" w:rsidRPr="00E21872" w:rsidRDefault="004D5A2E" w:rsidP="00FE48E3">
            <w:pPr>
              <w:keepNext/>
              <w:keepLines/>
              <w:spacing w:after="0"/>
              <w:jc w:val="center"/>
              <w:rPr>
                <w:rFonts w:ascii="Arial" w:hAnsi="Arial"/>
                <w:sz w:val="18"/>
                <w:szCs w:val="20"/>
              </w:rPr>
            </w:pPr>
          </w:p>
        </w:tc>
        <w:tc>
          <w:tcPr>
            <w:tcW w:w="1199" w:type="dxa"/>
            <w:shd w:val="clear" w:color="auto" w:fill="FFFF00"/>
          </w:tcPr>
          <w:p w14:paraId="0CA96BB3" w14:textId="25BF9ABB" w:rsidR="004D5A2E" w:rsidRPr="00E21872" w:rsidRDefault="004D5A2E" w:rsidP="00FE48E3">
            <w:pPr>
              <w:keepNext/>
              <w:keepLines/>
              <w:spacing w:after="0"/>
              <w:jc w:val="center"/>
              <w:rPr>
                <w:rFonts w:ascii="Arial" w:hAnsi="Arial"/>
                <w:sz w:val="18"/>
                <w:szCs w:val="20"/>
              </w:rPr>
            </w:pPr>
          </w:p>
        </w:tc>
        <w:tc>
          <w:tcPr>
            <w:tcW w:w="1710" w:type="dxa"/>
            <w:shd w:val="clear" w:color="auto" w:fill="FFFF00"/>
          </w:tcPr>
          <w:p w14:paraId="5A956E7E" w14:textId="0669D93D" w:rsidR="004D5A2E" w:rsidRPr="00E21872" w:rsidRDefault="004D5A2E" w:rsidP="00FE48E3">
            <w:pPr>
              <w:keepNext/>
              <w:keepLines/>
              <w:spacing w:after="0"/>
              <w:jc w:val="center"/>
              <w:rPr>
                <w:rFonts w:ascii="Arial" w:hAnsi="Arial"/>
                <w:sz w:val="18"/>
                <w:szCs w:val="20"/>
              </w:rPr>
            </w:pPr>
          </w:p>
        </w:tc>
      </w:tr>
      <w:tr w:rsidR="004D5A2E" w:rsidRPr="00E21872" w14:paraId="471789F5" w14:textId="77777777" w:rsidTr="004D5A2E">
        <w:trPr>
          <w:jc w:val="center"/>
        </w:trPr>
        <w:tc>
          <w:tcPr>
            <w:tcW w:w="956" w:type="dxa"/>
            <w:shd w:val="clear" w:color="auto" w:fill="auto"/>
          </w:tcPr>
          <w:p w14:paraId="32521F0A" w14:textId="77777777" w:rsidR="004D5A2E" w:rsidRPr="00E21872" w:rsidRDefault="004D5A2E" w:rsidP="00FE48E3">
            <w:pPr>
              <w:keepNext/>
              <w:keepLines/>
              <w:spacing w:after="0"/>
              <w:jc w:val="center"/>
              <w:rPr>
                <w:rFonts w:ascii="Arial" w:hAnsi="Arial"/>
                <w:sz w:val="18"/>
                <w:szCs w:val="20"/>
              </w:rPr>
            </w:pPr>
            <w:r w:rsidRPr="00E21872">
              <w:rPr>
                <w:rFonts w:ascii="Arial" w:hAnsi="Arial"/>
                <w:sz w:val="18"/>
                <w:szCs w:val="20"/>
              </w:rPr>
              <w:t>13</w:t>
            </w:r>
          </w:p>
        </w:tc>
        <w:tc>
          <w:tcPr>
            <w:tcW w:w="851" w:type="dxa"/>
            <w:shd w:val="clear" w:color="auto" w:fill="auto"/>
          </w:tcPr>
          <w:p w14:paraId="137D9774"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8BFBB79" wp14:editId="0E87BDD8">
                  <wp:extent cx="98425" cy="1778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5428084B"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88AB361" wp14:editId="4C1054A6">
                  <wp:extent cx="98425" cy="17780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945" w:type="dxa"/>
            <w:shd w:val="clear" w:color="auto" w:fill="auto"/>
          </w:tcPr>
          <w:p w14:paraId="1ED30635"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98C37ED" wp14:editId="034A4DDA">
                  <wp:extent cx="98425" cy="1778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134" w:type="dxa"/>
            <w:shd w:val="clear" w:color="auto" w:fill="auto"/>
          </w:tcPr>
          <w:p w14:paraId="20A1D461" w14:textId="77777777" w:rsidR="004D5A2E" w:rsidRPr="00E21872" w:rsidRDefault="004D5A2E" w:rsidP="00FE48E3">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4995400" wp14:editId="19385980">
                  <wp:extent cx="98425" cy="17780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c>
          <w:tcPr>
            <w:tcW w:w="645" w:type="dxa"/>
            <w:shd w:val="clear" w:color="auto" w:fill="FFFF00"/>
          </w:tcPr>
          <w:p w14:paraId="7B5D5EC2" w14:textId="441EEF40" w:rsidR="004D5A2E" w:rsidRPr="00E21872" w:rsidRDefault="004D5A2E" w:rsidP="00FE48E3">
            <w:pPr>
              <w:keepNext/>
              <w:keepLines/>
              <w:spacing w:after="0"/>
              <w:jc w:val="center"/>
              <w:rPr>
                <w:rFonts w:ascii="Arial" w:hAnsi="Arial"/>
                <w:sz w:val="18"/>
                <w:szCs w:val="20"/>
              </w:rPr>
            </w:pPr>
          </w:p>
        </w:tc>
        <w:tc>
          <w:tcPr>
            <w:tcW w:w="850" w:type="dxa"/>
            <w:shd w:val="clear" w:color="auto" w:fill="FFFF00"/>
          </w:tcPr>
          <w:p w14:paraId="48092A4B" w14:textId="34E80545" w:rsidR="004D5A2E" w:rsidRPr="00E21872" w:rsidRDefault="004D5A2E" w:rsidP="00FE48E3">
            <w:pPr>
              <w:keepNext/>
              <w:keepLines/>
              <w:spacing w:after="0"/>
              <w:jc w:val="center"/>
              <w:rPr>
                <w:rFonts w:ascii="Arial" w:hAnsi="Arial"/>
                <w:sz w:val="18"/>
                <w:szCs w:val="20"/>
              </w:rPr>
            </w:pPr>
          </w:p>
        </w:tc>
        <w:tc>
          <w:tcPr>
            <w:tcW w:w="1199" w:type="dxa"/>
            <w:shd w:val="clear" w:color="auto" w:fill="FFFF00"/>
          </w:tcPr>
          <w:p w14:paraId="22A855CA" w14:textId="0DFCC396" w:rsidR="004D5A2E" w:rsidRPr="00E21872" w:rsidRDefault="004D5A2E" w:rsidP="00FE48E3">
            <w:pPr>
              <w:keepNext/>
              <w:keepLines/>
              <w:spacing w:after="0"/>
              <w:jc w:val="center"/>
              <w:rPr>
                <w:rFonts w:ascii="Arial" w:hAnsi="Arial"/>
                <w:sz w:val="18"/>
                <w:szCs w:val="20"/>
              </w:rPr>
            </w:pPr>
          </w:p>
        </w:tc>
        <w:tc>
          <w:tcPr>
            <w:tcW w:w="1710" w:type="dxa"/>
            <w:shd w:val="clear" w:color="auto" w:fill="FFFF00"/>
          </w:tcPr>
          <w:p w14:paraId="2EEFF85B" w14:textId="2BE51253" w:rsidR="004D5A2E" w:rsidRPr="00E21872" w:rsidRDefault="004D5A2E" w:rsidP="00FE48E3">
            <w:pPr>
              <w:keepNext/>
              <w:keepLines/>
              <w:spacing w:after="0"/>
              <w:jc w:val="center"/>
              <w:rPr>
                <w:rFonts w:ascii="Arial" w:hAnsi="Arial"/>
                <w:sz w:val="18"/>
                <w:szCs w:val="20"/>
              </w:rPr>
            </w:pPr>
          </w:p>
        </w:tc>
      </w:tr>
      <w:tr w:rsidR="004D5A2E" w:rsidRPr="00E21872" w14:paraId="30A05084" w14:textId="77777777" w:rsidTr="004D5A2E">
        <w:trPr>
          <w:jc w:val="center"/>
        </w:trPr>
        <w:tc>
          <w:tcPr>
            <w:tcW w:w="956" w:type="dxa"/>
            <w:shd w:val="clear" w:color="auto" w:fill="auto"/>
          </w:tcPr>
          <w:p w14:paraId="6D14601B" w14:textId="77777777" w:rsidR="004D5A2E" w:rsidRPr="00E21872" w:rsidRDefault="004D5A2E" w:rsidP="00FE48E3">
            <w:pPr>
              <w:keepNext/>
              <w:keepLines/>
              <w:spacing w:after="0"/>
              <w:jc w:val="center"/>
              <w:rPr>
                <w:rFonts w:ascii="Arial" w:hAnsi="Arial"/>
                <w:sz w:val="18"/>
                <w:szCs w:val="20"/>
              </w:rPr>
            </w:pPr>
            <w:r>
              <w:rPr>
                <w:rFonts w:ascii="Arial" w:hAnsi="Arial"/>
                <w:sz w:val="18"/>
                <w:szCs w:val="20"/>
              </w:rPr>
              <w:t>[</w:t>
            </w:r>
            <w:r w:rsidRPr="00E21872">
              <w:rPr>
                <w:rFonts w:ascii="Arial" w:hAnsi="Arial"/>
                <w:sz w:val="18"/>
                <w:szCs w:val="20"/>
              </w:rPr>
              <w:t>14</w:t>
            </w:r>
            <w:r>
              <w:rPr>
                <w:rFonts w:ascii="Arial" w:hAnsi="Arial"/>
                <w:sz w:val="18"/>
                <w:szCs w:val="20"/>
              </w:rPr>
              <w:t>]</w:t>
            </w:r>
          </w:p>
        </w:tc>
        <w:tc>
          <w:tcPr>
            <w:tcW w:w="851" w:type="dxa"/>
            <w:shd w:val="clear" w:color="auto" w:fill="auto"/>
          </w:tcPr>
          <w:p w14:paraId="41B7DF6C"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1EDA51ED" wp14:editId="3885A8C5">
                  <wp:extent cx="98425" cy="17780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46031690"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7AA865D4" wp14:editId="2957752C">
                  <wp:extent cx="98425" cy="1778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945" w:type="dxa"/>
            <w:shd w:val="clear" w:color="auto" w:fill="auto"/>
          </w:tcPr>
          <w:p w14:paraId="7F857477"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1B36D5E7" wp14:editId="21B8CC3F">
                  <wp:extent cx="98425" cy="17780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134" w:type="dxa"/>
            <w:shd w:val="clear" w:color="auto" w:fill="auto"/>
          </w:tcPr>
          <w:p w14:paraId="3DD1F77C" w14:textId="77777777" w:rsidR="004D5A2E" w:rsidRPr="00E21872" w:rsidRDefault="004D5A2E" w:rsidP="00FE48E3">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98051BF" wp14:editId="5ACCE374">
                  <wp:extent cx="98425" cy="1778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c>
          <w:tcPr>
            <w:tcW w:w="645" w:type="dxa"/>
            <w:shd w:val="clear" w:color="auto" w:fill="FFFF00"/>
          </w:tcPr>
          <w:p w14:paraId="3B102C6F" w14:textId="35F7BA3A" w:rsidR="004D5A2E" w:rsidRPr="00E21872" w:rsidRDefault="004D5A2E" w:rsidP="00FE48E3">
            <w:pPr>
              <w:keepNext/>
              <w:keepLines/>
              <w:spacing w:after="0"/>
              <w:jc w:val="center"/>
              <w:rPr>
                <w:rFonts w:ascii="Arial" w:eastAsia="Times New Roman" w:hAnsi="Arial"/>
                <w:sz w:val="18"/>
                <w:szCs w:val="20"/>
              </w:rPr>
            </w:pPr>
          </w:p>
        </w:tc>
        <w:tc>
          <w:tcPr>
            <w:tcW w:w="850" w:type="dxa"/>
            <w:shd w:val="clear" w:color="auto" w:fill="FFFF00"/>
          </w:tcPr>
          <w:p w14:paraId="768576BD" w14:textId="214382A5" w:rsidR="004D5A2E" w:rsidRPr="00E21872" w:rsidRDefault="004D5A2E" w:rsidP="00FE48E3">
            <w:pPr>
              <w:keepNext/>
              <w:keepLines/>
              <w:spacing w:after="0"/>
              <w:jc w:val="center"/>
              <w:rPr>
                <w:rFonts w:ascii="Arial" w:eastAsia="Times New Roman" w:hAnsi="Arial"/>
                <w:sz w:val="18"/>
                <w:szCs w:val="20"/>
              </w:rPr>
            </w:pPr>
          </w:p>
        </w:tc>
        <w:tc>
          <w:tcPr>
            <w:tcW w:w="1199" w:type="dxa"/>
            <w:shd w:val="clear" w:color="auto" w:fill="FFFF00"/>
          </w:tcPr>
          <w:p w14:paraId="79291762" w14:textId="68305541" w:rsidR="004D5A2E" w:rsidRPr="00E21872" w:rsidRDefault="004D5A2E" w:rsidP="00FE48E3">
            <w:pPr>
              <w:keepNext/>
              <w:keepLines/>
              <w:spacing w:after="0"/>
              <w:jc w:val="center"/>
              <w:rPr>
                <w:rFonts w:ascii="Arial" w:eastAsia="Times New Roman" w:hAnsi="Arial"/>
                <w:sz w:val="18"/>
                <w:szCs w:val="20"/>
              </w:rPr>
            </w:pPr>
          </w:p>
        </w:tc>
        <w:tc>
          <w:tcPr>
            <w:tcW w:w="1710" w:type="dxa"/>
            <w:shd w:val="clear" w:color="auto" w:fill="FFFF00"/>
          </w:tcPr>
          <w:p w14:paraId="38730C01" w14:textId="71CD3327" w:rsidR="004D5A2E" w:rsidRPr="00E21872" w:rsidRDefault="004D5A2E" w:rsidP="00FE48E3">
            <w:pPr>
              <w:keepNext/>
              <w:keepLines/>
              <w:spacing w:after="0"/>
              <w:jc w:val="center"/>
              <w:rPr>
                <w:rFonts w:ascii="Arial" w:eastAsia="Times New Roman" w:hAnsi="Arial"/>
                <w:sz w:val="18"/>
                <w:szCs w:val="20"/>
              </w:rPr>
            </w:pPr>
          </w:p>
        </w:tc>
      </w:tr>
    </w:tbl>
    <w:p w14:paraId="0655FABA" w14:textId="09CFD1FA" w:rsidR="004D5A2E" w:rsidRDefault="001C1C8C" w:rsidP="004D5A2E">
      <w:pPr>
        <w:spacing w:before="240"/>
      </w:pPr>
      <w:r>
        <w:t>For the detailed design of DMRS patterns, we</w:t>
      </w:r>
      <w:r w:rsidR="004D5A2E">
        <w:t xml:space="preserve"> may </w:t>
      </w:r>
      <w:r w:rsidR="00CF4EAF">
        <w:t xml:space="preserve">ask </w:t>
      </w:r>
      <w:r w:rsidR="005C6922">
        <w:t xml:space="preserve">the </w:t>
      </w:r>
      <w:r w:rsidR="00CF4EAF">
        <w:t>following questions first.</w:t>
      </w:r>
    </w:p>
    <w:p w14:paraId="7DB2C8FB" w14:textId="740E681F" w:rsidR="004D5A2E" w:rsidRDefault="004D5A2E" w:rsidP="004D5A2E">
      <w:pPr>
        <w:spacing w:before="240"/>
      </w:pPr>
      <w:r>
        <w:t>Q</w:t>
      </w:r>
      <w:r w:rsidR="005C6922">
        <w:t>1</w:t>
      </w:r>
      <w:r>
        <w:t>: Do we need to support 4 DMRS positions</w:t>
      </w:r>
      <w:r w:rsidR="00CF4EAF">
        <w:t xml:space="preserve">?  And which </w:t>
      </w:r>
      <w:r>
        <w:t>length</w:t>
      </w:r>
      <w:r w:rsidR="00CF4EAF">
        <w:t>s have to support 4 DM</w:t>
      </w:r>
      <w:r w:rsidR="005C6922">
        <w:t>R</w:t>
      </w:r>
      <w:r w:rsidR="00CF4EAF">
        <w:t>S?</w:t>
      </w:r>
    </w:p>
    <w:p w14:paraId="71C9A93B" w14:textId="67BD59AE" w:rsidR="00CF4EAF" w:rsidRDefault="00CF4EAF" w:rsidP="004D5A2E">
      <w:pPr>
        <w:spacing w:before="240"/>
      </w:pPr>
      <w:r>
        <w:t xml:space="preserve">NR-U may not support high speed scenario but considering </w:t>
      </w:r>
      <w:r w:rsidR="00FE48E3">
        <w:t>the forward compatibility, we may consider 4 DMRS positions at least for longer length PDSCH for other potential use case</w:t>
      </w:r>
      <w:r w:rsidR="005C6922">
        <w:t>s</w:t>
      </w:r>
      <w:r w:rsidR="00FE48E3">
        <w:t xml:space="preserve"> which require flexible PDSCH mapping type B.</w:t>
      </w:r>
      <w:r w:rsidR="001C1C8C">
        <w:t xml:space="preserve"> Our view is that 4 DMRS positions are supported for PDSCH duration of 12/13/14 symbols as mapping type A.</w:t>
      </w:r>
    </w:p>
    <w:p w14:paraId="5EF8C5DC" w14:textId="07BED8ED" w:rsidR="00CF4EAF" w:rsidRDefault="00CF4EAF" w:rsidP="00CF4EAF">
      <w:pPr>
        <w:spacing w:before="240"/>
      </w:pPr>
      <w:r>
        <w:t>Q</w:t>
      </w:r>
      <w:r w:rsidR="005C6922">
        <w:t>2</w:t>
      </w:r>
      <w:r>
        <w:t xml:space="preserve">: </w:t>
      </w:r>
      <w:r w:rsidR="00FE48E3">
        <w:t>What are</w:t>
      </w:r>
      <w:r w:rsidR="005C6922">
        <w:t xml:space="preserve"> the</w:t>
      </w:r>
      <w:r w:rsidR="00FE48E3">
        <w:t xml:space="preserve"> </w:t>
      </w:r>
      <w:r w:rsidR="0083546C">
        <w:t>criterions</w:t>
      </w:r>
      <w:r w:rsidR="00FE48E3">
        <w:t xml:space="preserve"> to be considered for DMRS design?</w:t>
      </w:r>
    </w:p>
    <w:p w14:paraId="16F02A8F" w14:textId="66DCF833" w:rsidR="00FE48E3" w:rsidRDefault="0083546C" w:rsidP="00CF4EAF">
      <w:pPr>
        <w:pStyle w:val="ListParagraph"/>
        <w:numPr>
          <w:ilvl w:val="0"/>
          <w:numId w:val="9"/>
        </w:numPr>
        <w:spacing w:before="240"/>
      </w:pPr>
      <w:r>
        <w:t>Maximize p</w:t>
      </w:r>
      <w:r w:rsidR="00FE48E3">
        <w:t>attern compatibility between PUSCH and PDSCH</w:t>
      </w:r>
    </w:p>
    <w:p w14:paraId="08CB5FB1" w14:textId="082D3200" w:rsidR="00CF4EAF" w:rsidRDefault="0083546C" w:rsidP="00CF4EAF">
      <w:pPr>
        <w:pStyle w:val="ListParagraph"/>
        <w:numPr>
          <w:ilvl w:val="0"/>
          <w:numId w:val="9"/>
        </w:numPr>
        <w:spacing w:before="240"/>
      </w:pPr>
      <w:r>
        <w:t>Maximize p</w:t>
      </w:r>
      <w:r w:rsidR="00FE48E3">
        <w:t xml:space="preserve">attern compatibility between PDSCH mapping type A and type B </w:t>
      </w:r>
    </w:p>
    <w:p w14:paraId="4C1869B1" w14:textId="6208701C" w:rsidR="001C1C8C" w:rsidRDefault="001C1C8C" w:rsidP="00CF4EAF">
      <w:pPr>
        <w:pStyle w:val="ListParagraph"/>
        <w:numPr>
          <w:ilvl w:val="0"/>
          <w:numId w:val="9"/>
        </w:numPr>
        <w:spacing w:before="240"/>
      </w:pPr>
      <w:r>
        <w:t>Maximize pattern compatibility between different lengths</w:t>
      </w:r>
    </w:p>
    <w:p w14:paraId="4B964ED5" w14:textId="2CB32456" w:rsidR="00FE48E3" w:rsidRDefault="0083546C" w:rsidP="00CF4EAF">
      <w:pPr>
        <w:pStyle w:val="ListParagraph"/>
        <w:numPr>
          <w:ilvl w:val="0"/>
          <w:numId w:val="9"/>
        </w:numPr>
        <w:spacing w:before="240"/>
      </w:pPr>
      <w:r>
        <w:t xml:space="preserve">Avoid DMRS in the </w:t>
      </w:r>
      <w:proofErr w:type="spellStart"/>
      <w:r>
        <w:t>t</w:t>
      </w:r>
      <w:r w:rsidR="00FE48E3">
        <w:t>he</w:t>
      </w:r>
      <w:proofErr w:type="spellEnd"/>
      <w:r w:rsidR="00FE48E3">
        <w:t xml:space="preserve"> last symbol of the PDSCH </w:t>
      </w:r>
    </w:p>
    <w:p w14:paraId="4D8D728C" w14:textId="7D499CB5" w:rsidR="004C788F" w:rsidRDefault="0083546C" w:rsidP="00A57703">
      <w:pPr>
        <w:spacing w:before="240"/>
        <w:rPr>
          <w:lang w:val="en-US"/>
        </w:rPr>
      </w:pPr>
      <w:r>
        <w:rPr>
          <w:lang w:val="en-US"/>
        </w:rPr>
        <w:t xml:space="preserve">Considering the </w:t>
      </w:r>
      <w:r w:rsidR="001C1C8C">
        <w:rPr>
          <w:lang w:val="en-US"/>
        </w:rPr>
        <w:t xml:space="preserve">criterions, it is straightforward to support </w:t>
      </w:r>
      <w:r w:rsidR="004C788F">
        <w:rPr>
          <w:lang w:val="en-US"/>
        </w:rPr>
        <w:t xml:space="preserve">the following </w:t>
      </w:r>
      <w:r w:rsidR="001C1C8C">
        <w:rPr>
          <w:lang w:val="en-US"/>
        </w:rPr>
        <w:t>DMRS position</w:t>
      </w:r>
      <w:r w:rsidR="004C788F">
        <w:rPr>
          <w:lang w:val="en-US"/>
        </w:rPr>
        <w:t xml:space="preserve">s </w:t>
      </w:r>
      <w:r w:rsidR="001C1C8C" w:rsidRPr="001C1C8C">
        <w:rPr>
          <w:lang w:val="en-US"/>
        </w:rPr>
        <w:t xml:space="preserve">for PDSCH duration of 5 and 6 symbols since </w:t>
      </w:r>
      <w:r w:rsidR="001C1C8C">
        <w:rPr>
          <w:lang w:val="en-US"/>
        </w:rPr>
        <w:t xml:space="preserve">the </w:t>
      </w:r>
      <w:r w:rsidR="001C1C8C" w:rsidRPr="001C1C8C">
        <w:rPr>
          <w:lang w:val="en-US"/>
        </w:rPr>
        <w:t xml:space="preserve">same pattern is </w:t>
      </w:r>
      <w:r w:rsidR="001C1C8C">
        <w:rPr>
          <w:lang w:val="en-US"/>
        </w:rPr>
        <w:t xml:space="preserve">already used for </w:t>
      </w:r>
      <w:r w:rsidR="004C788F" w:rsidRPr="001C1C8C">
        <w:rPr>
          <w:lang w:val="en-US"/>
        </w:rPr>
        <w:t xml:space="preserve">PDSCH duration of </w:t>
      </w:r>
      <w:r w:rsidR="004C788F">
        <w:rPr>
          <w:lang w:val="en-US"/>
        </w:rPr>
        <w:t>7</w:t>
      </w:r>
      <w:r w:rsidR="004C788F" w:rsidRPr="001C1C8C">
        <w:rPr>
          <w:lang w:val="en-US"/>
        </w:rPr>
        <w:t xml:space="preserve"> symbols</w:t>
      </w:r>
      <w:r w:rsidR="004C788F">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850"/>
        <w:gridCol w:w="1199"/>
        <w:gridCol w:w="1710"/>
      </w:tblGrid>
      <w:tr w:rsidR="004C788F" w:rsidRPr="00E21872" w14:paraId="4E0CCE3B" w14:textId="77777777" w:rsidTr="004C788F">
        <w:trPr>
          <w:jc w:val="center"/>
        </w:trPr>
        <w:tc>
          <w:tcPr>
            <w:tcW w:w="645" w:type="dxa"/>
            <w:shd w:val="clear" w:color="auto" w:fill="auto"/>
          </w:tcPr>
          <w:p w14:paraId="2D8672E7"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C509668" wp14:editId="1AA6FFFB">
                  <wp:extent cx="98425" cy="1778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19F2C7D6"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13B6FEC0" wp14:editId="6E57D8EC">
                  <wp:extent cx="98425" cy="1778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auto"/>
          </w:tcPr>
          <w:p w14:paraId="11E90DE6"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3B29D962" wp14:editId="4F8563FC">
                  <wp:extent cx="98425" cy="1778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auto"/>
          </w:tcPr>
          <w:p w14:paraId="34C6EA07"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599D27" wp14:editId="47EEBC81">
                  <wp:extent cx="98425" cy="1778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bl>
    <w:p w14:paraId="401C2D9A" w14:textId="69966F7A" w:rsidR="00FE48E3" w:rsidRDefault="004C788F" w:rsidP="00A57703">
      <w:pPr>
        <w:spacing w:before="240"/>
        <w:rPr>
          <w:lang w:val="en-US"/>
        </w:rPr>
      </w:pPr>
      <w:r>
        <w:rPr>
          <w:lang w:val="en-US"/>
        </w:rPr>
        <w:t>For length 8, we may have two possible candidate patterns on the table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850"/>
        <w:gridCol w:w="1199"/>
        <w:gridCol w:w="1710"/>
      </w:tblGrid>
      <w:tr w:rsidR="004C788F" w:rsidRPr="00E21872" w14:paraId="4D149994" w14:textId="77777777" w:rsidTr="004C788F">
        <w:trPr>
          <w:jc w:val="center"/>
        </w:trPr>
        <w:tc>
          <w:tcPr>
            <w:tcW w:w="645" w:type="dxa"/>
            <w:shd w:val="clear" w:color="auto" w:fill="auto"/>
          </w:tcPr>
          <w:p w14:paraId="62CF99AD"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6B3AD7B" wp14:editId="4613348E">
                  <wp:extent cx="98425" cy="1778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51477A8E"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9D40280" wp14:editId="0570DD51">
                  <wp:extent cx="98425" cy="1778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6</w:t>
            </w:r>
          </w:p>
        </w:tc>
        <w:tc>
          <w:tcPr>
            <w:tcW w:w="1199" w:type="dxa"/>
            <w:shd w:val="clear" w:color="auto" w:fill="auto"/>
          </w:tcPr>
          <w:p w14:paraId="3E358B54"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5E726B8" wp14:editId="1FC546D3">
                  <wp:extent cx="98425" cy="1778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Pr>
                <w:rFonts w:ascii="Arial" w:eastAsia="Times New Roman" w:hAnsi="Arial"/>
                <w:sz w:val="18"/>
                <w:szCs w:val="20"/>
              </w:rPr>
              <w:t>, 3</w:t>
            </w:r>
            <w:r w:rsidRPr="00E21872">
              <w:rPr>
                <w:rFonts w:ascii="Arial" w:eastAsia="Times New Roman" w:hAnsi="Arial"/>
                <w:sz w:val="18"/>
                <w:szCs w:val="20"/>
              </w:rPr>
              <w:t xml:space="preserve">, </w:t>
            </w:r>
            <w:r>
              <w:rPr>
                <w:rFonts w:ascii="Arial" w:eastAsia="Times New Roman" w:hAnsi="Arial"/>
                <w:sz w:val="18"/>
                <w:szCs w:val="20"/>
              </w:rPr>
              <w:t>6</w:t>
            </w:r>
          </w:p>
        </w:tc>
        <w:tc>
          <w:tcPr>
            <w:tcW w:w="1710" w:type="dxa"/>
            <w:shd w:val="clear" w:color="auto" w:fill="auto"/>
          </w:tcPr>
          <w:p w14:paraId="272EE504"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E3AC84B" wp14:editId="6022D590">
                  <wp:extent cx="98425" cy="1778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Pr>
                <w:rFonts w:ascii="Arial" w:eastAsia="Times New Roman" w:hAnsi="Arial"/>
                <w:sz w:val="18"/>
                <w:szCs w:val="20"/>
              </w:rPr>
              <w:t>, 3</w:t>
            </w:r>
            <w:r w:rsidRPr="00E21872">
              <w:rPr>
                <w:rFonts w:ascii="Arial" w:eastAsia="Times New Roman" w:hAnsi="Arial"/>
                <w:sz w:val="18"/>
                <w:szCs w:val="20"/>
              </w:rPr>
              <w:t xml:space="preserve">, </w:t>
            </w:r>
            <w:r>
              <w:rPr>
                <w:rFonts w:ascii="Arial" w:eastAsia="Times New Roman" w:hAnsi="Arial"/>
                <w:sz w:val="18"/>
                <w:szCs w:val="20"/>
              </w:rPr>
              <w:t>6</w:t>
            </w:r>
          </w:p>
        </w:tc>
      </w:tr>
      <w:tr w:rsidR="004C788F" w:rsidRPr="00E21872" w14:paraId="26F9C2D2" w14:textId="77777777" w:rsidTr="004C788F">
        <w:trPr>
          <w:jc w:val="center"/>
        </w:trPr>
        <w:tc>
          <w:tcPr>
            <w:tcW w:w="645" w:type="dxa"/>
            <w:shd w:val="clear" w:color="auto" w:fill="auto"/>
          </w:tcPr>
          <w:p w14:paraId="2A54956A"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367D9F1" wp14:editId="3220CA38">
                  <wp:extent cx="98425" cy="1778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09F4C466"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EFA8DC0" wp14:editId="5D1CDC8F">
                  <wp:extent cx="98425" cy="1778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auto"/>
          </w:tcPr>
          <w:p w14:paraId="0E1F3C13"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74643AD" wp14:editId="1D9F02A4">
                  <wp:extent cx="98425" cy="1778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auto"/>
          </w:tcPr>
          <w:p w14:paraId="5F504F29"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835094B" wp14:editId="25B27989">
                  <wp:extent cx="98425" cy="1778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bl>
    <w:p w14:paraId="4EF62CE5" w14:textId="2EAC4DC6" w:rsidR="004C788F" w:rsidRDefault="004C788F" w:rsidP="00A57703">
      <w:pPr>
        <w:spacing w:before="240"/>
        <w:rPr>
          <w:lang w:val="en-US"/>
        </w:rPr>
      </w:pPr>
      <w:r>
        <w:rPr>
          <w:lang w:val="en-US"/>
        </w:rPr>
        <w:t>First candidate is from PUSCH of the same length and the 2</w:t>
      </w:r>
      <w:r w:rsidRPr="004C788F">
        <w:rPr>
          <w:vertAlign w:val="superscript"/>
          <w:lang w:val="en-US"/>
        </w:rPr>
        <w:t>nd</w:t>
      </w:r>
      <w:r>
        <w:rPr>
          <w:lang w:val="en-US"/>
        </w:rPr>
        <w:t xml:space="preserve"> candidate is from the PDSCH of length 9. However, </w:t>
      </w:r>
      <w:r w:rsidR="005C6922">
        <w:rPr>
          <w:lang w:val="en-US"/>
        </w:rPr>
        <w:t xml:space="preserve">the </w:t>
      </w:r>
      <w:r>
        <w:rPr>
          <w:lang w:val="en-US"/>
        </w:rPr>
        <w:t>last symbol is used as DMRS for 2</w:t>
      </w:r>
      <w:r w:rsidRPr="004C788F">
        <w:rPr>
          <w:vertAlign w:val="superscript"/>
          <w:lang w:val="en-US"/>
        </w:rPr>
        <w:t>nd</w:t>
      </w:r>
      <w:r>
        <w:rPr>
          <w:lang w:val="en-US"/>
        </w:rPr>
        <w:t xml:space="preserve"> candidate, which is not preferred. And also the </w:t>
      </w:r>
      <w:r w:rsidR="00C8040C">
        <w:rPr>
          <w:lang w:val="en-US"/>
        </w:rPr>
        <w:t>1</w:t>
      </w:r>
      <w:r w:rsidR="00C8040C" w:rsidRPr="00C8040C">
        <w:rPr>
          <w:vertAlign w:val="superscript"/>
          <w:lang w:val="en-US"/>
        </w:rPr>
        <w:t>st</w:t>
      </w:r>
      <w:r w:rsidR="00C8040C">
        <w:rPr>
          <w:lang w:val="en-US"/>
        </w:rPr>
        <w:t xml:space="preserve"> candidate</w:t>
      </w:r>
      <w:r>
        <w:rPr>
          <w:lang w:val="en-US"/>
        </w:rPr>
        <w:t xml:space="preserve"> is the same as PDSCH mapping type B for the case that </w:t>
      </w:r>
      <w:proofErr w:type="spellStart"/>
      <w:r w:rsidRPr="004C788F">
        <w:rPr>
          <w:rFonts w:ascii="TimesNewRomanPS-ItalicMT" w:hAnsi="TimesNewRomanPS-ItalicMT"/>
          <w:i/>
          <w:iCs/>
          <w:color w:val="000000"/>
          <w:szCs w:val="20"/>
        </w:rPr>
        <w:t>dmrs</w:t>
      </w:r>
      <w:proofErr w:type="spellEnd"/>
      <w:r w:rsidRPr="004C788F">
        <w:rPr>
          <w:rFonts w:ascii="TimesNewRomanPS-ItalicMT" w:hAnsi="TimesNewRomanPS-ItalicMT"/>
          <w:i/>
          <w:iCs/>
          <w:color w:val="000000"/>
          <w:szCs w:val="20"/>
        </w:rPr>
        <w:t>-</w:t>
      </w:r>
      <w:proofErr w:type="spellStart"/>
      <w:r w:rsidRPr="004C788F">
        <w:rPr>
          <w:rFonts w:ascii="TimesNewRomanPS-ItalicMT" w:hAnsi="TimesNewRomanPS-ItalicMT"/>
          <w:i/>
          <w:iCs/>
          <w:color w:val="000000"/>
          <w:szCs w:val="20"/>
        </w:rPr>
        <w:t>TypeA</w:t>
      </w:r>
      <w:proofErr w:type="spellEnd"/>
      <w:r w:rsidRPr="004C788F">
        <w:rPr>
          <w:rFonts w:ascii="TimesNewRomanPS-ItalicMT" w:hAnsi="TimesNewRomanPS-ItalicMT"/>
          <w:i/>
          <w:iCs/>
          <w:color w:val="000000"/>
          <w:szCs w:val="20"/>
        </w:rPr>
        <w:t xml:space="preserve">-Position </w:t>
      </w:r>
      <w:r w:rsidRPr="004C788F">
        <w:rPr>
          <w:rFonts w:ascii="TimesNewRomanPSMT" w:hAnsi="TimesNewRomanPSMT"/>
          <w:color w:val="000000"/>
          <w:szCs w:val="20"/>
        </w:rPr>
        <w:t>is equal to 'pos3'</w:t>
      </w:r>
      <w:r>
        <w:rPr>
          <w:rFonts w:ascii="TimesNewRomanPSMT" w:hAnsi="TimesNewRomanPSMT"/>
          <w:color w:val="000000"/>
          <w:szCs w:val="20"/>
        </w:rPr>
        <w:t xml:space="preserve">. So it is preferred to use the </w:t>
      </w:r>
      <w:r w:rsidR="00C8040C">
        <w:rPr>
          <w:rFonts w:ascii="TimesNewRomanPSMT" w:hAnsi="TimesNewRomanPSMT"/>
          <w:color w:val="000000"/>
          <w:szCs w:val="20"/>
        </w:rPr>
        <w:t>1</w:t>
      </w:r>
      <w:r w:rsidR="00C8040C" w:rsidRPr="00C8040C">
        <w:rPr>
          <w:rFonts w:ascii="TimesNewRomanPSMT" w:hAnsi="TimesNewRomanPSMT"/>
          <w:color w:val="000000"/>
          <w:szCs w:val="20"/>
          <w:vertAlign w:val="superscript"/>
        </w:rPr>
        <w:t>st</w:t>
      </w:r>
      <w:r w:rsidR="00C8040C">
        <w:rPr>
          <w:rFonts w:ascii="TimesNewRomanPSMT" w:hAnsi="TimesNewRomanPSMT"/>
          <w:color w:val="000000"/>
          <w:szCs w:val="20"/>
        </w:rPr>
        <w:t xml:space="preserve"> candidate.</w:t>
      </w:r>
    </w:p>
    <w:p w14:paraId="03C1BA67" w14:textId="2330764E" w:rsidR="001C1C8C" w:rsidRDefault="00C8040C" w:rsidP="00A57703">
      <w:pPr>
        <w:spacing w:before="240"/>
        <w:rPr>
          <w:lang w:val="en-US"/>
        </w:rPr>
      </w:pPr>
      <w:r>
        <w:rPr>
          <w:lang w:val="en-US"/>
        </w:rPr>
        <w:t>For length 11, it is generally using the same pattern with length 10 for both PUSCH mapping type</w:t>
      </w:r>
      <w:r w:rsidR="005C6922">
        <w:rPr>
          <w:lang w:val="en-US"/>
        </w:rPr>
        <w:t>s</w:t>
      </w:r>
      <w:r>
        <w:rPr>
          <w:lang w:val="en-US"/>
        </w:rPr>
        <w:t xml:space="preserve"> A/B and PDSCH mapping type A. We can follow the same rule for PDSCH mapping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850"/>
        <w:gridCol w:w="1199"/>
        <w:gridCol w:w="1710"/>
      </w:tblGrid>
      <w:tr w:rsidR="00C8040C" w:rsidRPr="00E21872" w14:paraId="3BDBF8E4" w14:textId="77777777" w:rsidTr="0018744F">
        <w:trPr>
          <w:jc w:val="center"/>
        </w:trPr>
        <w:tc>
          <w:tcPr>
            <w:tcW w:w="645" w:type="dxa"/>
            <w:shd w:val="clear" w:color="auto" w:fill="auto"/>
          </w:tcPr>
          <w:p w14:paraId="7A244365"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lastRenderedPageBreak/>
              <w:drawing>
                <wp:inline distT="0" distB="0" distL="0" distR="0" wp14:anchorId="00E80572" wp14:editId="602585E2">
                  <wp:extent cx="98425" cy="1778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5C3A6F7A"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A8E1409" wp14:editId="57A34F8C">
                  <wp:extent cx="98425" cy="1778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auto"/>
          </w:tcPr>
          <w:p w14:paraId="48D389D7"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F2F8321" wp14:editId="4CC65796">
                  <wp:extent cx="98425" cy="1778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auto"/>
          </w:tcPr>
          <w:p w14:paraId="765BD3DF"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01B0415" wp14:editId="57789DBA">
                  <wp:extent cx="98425" cy="1778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bl>
    <w:p w14:paraId="76EDB069" w14:textId="15374BDB" w:rsidR="00C8040C" w:rsidRDefault="00C8040C" w:rsidP="00C8040C">
      <w:pPr>
        <w:spacing w:before="240"/>
        <w:rPr>
          <w:lang w:val="en-US"/>
        </w:rPr>
      </w:pPr>
      <w:r>
        <w:rPr>
          <w:lang w:val="en-US"/>
        </w:rPr>
        <w:t>For length</w:t>
      </w:r>
      <w:r w:rsidR="005C6922">
        <w:rPr>
          <w:lang w:val="en-US"/>
        </w:rPr>
        <w:t>s</w:t>
      </w:r>
      <w:r>
        <w:rPr>
          <w:lang w:val="en-US"/>
        </w:rPr>
        <w:t xml:space="preserve"> larger than 11, </w:t>
      </w:r>
      <w:r w:rsidR="00454689">
        <w:rPr>
          <w:lang w:val="en-US"/>
        </w:rPr>
        <w:t xml:space="preserve">the same pattern </w:t>
      </w:r>
      <w:r w:rsidR="005C6922">
        <w:rPr>
          <w:lang w:val="en-US"/>
        </w:rPr>
        <w:t xml:space="preserve">as </w:t>
      </w:r>
      <w:r w:rsidR="00454689">
        <w:rPr>
          <w:lang w:val="en-US"/>
        </w:rPr>
        <w:t>PUSCH is the desirable way since it meets all 4 above</w:t>
      </w:r>
      <w:r w:rsidR="005C6922">
        <w:rPr>
          <w:lang w:val="en-US"/>
        </w:rPr>
        <w:t>mentioned</w:t>
      </w:r>
      <w:r w:rsidR="00454689">
        <w:rPr>
          <w:lang w:val="en-US"/>
        </w:rPr>
        <w:t xml:space="preserve"> criterions</w:t>
      </w:r>
      <w:r w:rsidR="005C6922">
        <w:rPr>
          <w:lang w:val="en-US"/>
        </w:rPr>
        <w:t>,</w:t>
      </w:r>
      <w:r w:rsidR="00454689">
        <w:rPr>
          <w:lang w:val="en-US"/>
        </w:rPr>
        <w:t xml:space="preserve">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72"/>
        <w:gridCol w:w="945"/>
        <w:gridCol w:w="1134"/>
      </w:tblGrid>
      <w:tr w:rsidR="00454689" w:rsidRPr="00E21872" w14:paraId="5BC964D4" w14:textId="77777777" w:rsidTr="0018744F">
        <w:trPr>
          <w:jc w:val="center"/>
        </w:trPr>
        <w:tc>
          <w:tcPr>
            <w:tcW w:w="851" w:type="dxa"/>
            <w:shd w:val="clear" w:color="auto" w:fill="auto"/>
          </w:tcPr>
          <w:p w14:paraId="57F962E4" w14:textId="77777777" w:rsidR="00454689" w:rsidRPr="00E21872" w:rsidRDefault="00454689"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82DFE8B" wp14:editId="778AF90D">
                  <wp:extent cx="98425" cy="1778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15539BAC" w14:textId="77777777" w:rsidR="00454689" w:rsidRPr="00E21872" w:rsidRDefault="00454689"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98170C5" wp14:editId="65CFF195">
                  <wp:extent cx="98425" cy="1778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945" w:type="dxa"/>
            <w:shd w:val="clear" w:color="auto" w:fill="auto"/>
          </w:tcPr>
          <w:p w14:paraId="4387DCF7" w14:textId="77777777" w:rsidR="00454689" w:rsidRPr="00E21872" w:rsidRDefault="00454689"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573CDEC" wp14:editId="76AFCD0B">
                  <wp:extent cx="98425" cy="17780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134" w:type="dxa"/>
            <w:shd w:val="clear" w:color="auto" w:fill="auto"/>
          </w:tcPr>
          <w:p w14:paraId="4E34D482" w14:textId="77777777" w:rsidR="00454689" w:rsidRPr="00E21872" w:rsidRDefault="00454689"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15A1801" wp14:editId="0857C5B1">
                  <wp:extent cx="98425" cy="1778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bl>
    <w:p w14:paraId="4B962983" w14:textId="6F2E7735" w:rsidR="003F48C4" w:rsidRDefault="00AD2974" w:rsidP="00A57703">
      <w:pPr>
        <w:spacing w:before="240"/>
        <w:rPr>
          <w:b/>
          <w:szCs w:val="20"/>
          <w:lang w:val="en-US"/>
        </w:rPr>
      </w:pPr>
      <w:r>
        <w:rPr>
          <w:b/>
          <w:szCs w:val="20"/>
          <w:lang w:val="en-US"/>
        </w:rPr>
        <w:t xml:space="preserve">Proposal </w:t>
      </w:r>
      <w:r w:rsidR="00C14901">
        <w:rPr>
          <w:b/>
          <w:szCs w:val="20"/>
          <w:lang w:val="en-US"/>
        </w:rPr>
        <w:t>4</w:t>
      </w:r>
      <w:r>
        <w:rPr>
          <w:b/>
          <w:szCs w:val="20"/>
          <w:lang w:val="en-US"/>
        </w:rPr>
        <w:t>:</w:t>
      </w:r>
      <w:r w:rsidR="003F48C4">
        <w:rPr>
          <w:b/>
          <w:szCs w:val="20"/>
          <w:lang w:val="en-US"/>
        </w:rPr>
        <w:t xml:space="preserve"> </w:t>
      </w:r>
    </w:p>
    <w:p w14:paraId="4B962984" w14:textId="04973212" w:rsidR="00123FA5" w:rsidRDefault="001C1C8C" w:rsidP="003F48C4">
      <w:pPr>
        <w:pStyle w:val="ListParagraph"/>
        <w:numPr>
          <w:ilvl w:val="0"/>
          <w:numId w:val="9"/>
        </w:numPr>
        <w:spacing w:before="240"/>
        <w:rPr>
          <w:b/>
          <w:szCs w:val="20"/>
          <w:lang w:val="en-US"/>
        </w:rPr>
      </w:pPr>
      <w:r>
        <w:rPr>
          <w:b/>
          <w:szCs w:val="20"/>
          <w:lang w:val="en-US"/>
        </w:rPr>
        <w:t xml:space="preserve">Support the DMRS pattern for PDSCH mapping type B as shown </w:t>
      </w:r>
      <w:r w:rsidR="004C788F">
        <w:rPr>
          <w:b/>
          <w:szCs w:val="20"/>
          <w:lang w:val="en-US"/>
        </w:rP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1199"/>
        <w:gridCol w:w="1710"/>
      </w:tblGrid>
      <w:tr w:rsidR="004C788F" w:rsidRPr="00E21872" w14:paraId="15AE9D04" w14:textId="77777777" w:rsidTr="004C788F">
        <w:trPr>
          <w:jc w:val="center"/>
        </w:trPr>
        <w:tc>
          <w:tcPr>
            <w:tcW w:w="956" w:type="dxa"/>
            <w:vMerge w:val="restart"/>
            <w:tcBorders>
              <w:top w:val="single" w:sz="4" w:space="0" w:color="auto"/>
              <w:right w:val="nil"/>
            </w:tcBorders>
            <w:shd w:val="clear" w:color="auto" w:fill="auto"/>
          </w:tcPr>
          <w:p w14:paraId="0E273090" w14:textId="7A7AAED0" w:rsidR="004C788F" w:rsidRPr="00E21872" w:rsidRDefault="000C37BE" w:rsidP="0018744F">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4C788F" w:rsidRPr="00E21872">
              <w:rPr>
                <w:rFonts w:ascii="Arial" w:hAnsi="Arial"/>
                <w:szCs w:val="20"/>
              </w:rPr>
              <w:t xml:space="preserve"> </w:t>
            </w:r>
            <w:r w:rsidR="004C788F" w:rsidRPr="00E21872">
              <w:rPr>
                <w:rFonts w:ascii="Arial" w:hAnsi="Arial"/>
                <w:b/>
                <w:sz w:val="18"/>
                <w:szCs w:val="20"/>
              </w:rPr>
              <w:t xml:space="preserve"> in symbols</w:t>
            </w:r>
          </w:p>
        </w:tc>
        <w:tc>
          <w:tcPr>
            <w:tcW w:w="4404" w:type="dxa"/>
            <w:gridSpan w:val="4"/>
            <w:tcBorders>
              <w:top w:val="single" w:sz="4" w:space="0" w:color="auto"/>
              <w:left w:val="single" w:sz="4" w:space="0" w:color="auto"/>
              <w:bottom w:val="single" w:sz="4" w:space="0" w:color="auto"/>
              <w:right w:val="single" w:sz="4" w:space="0" w:color="auto"/>
            </w:tcBorders>
            <w:shd w:val="clear" w:color="auto" w:fill="auto"/>
          </w:tcPr>
          <w:p w14:paraId="6A5D3B08" w14:textId="77777777" w:rsidR="004C788F" w:rsidRPr="00E21872" w:rsidRDefault="004C788F" w:rsidP="0018744F">
            <w:pPr>
              <w:keepNext/>
              <w:keepLines/>
              <w:spacing w:after="0"/>
              <w:jc w:val="center"/>
              <w:rPr>
                <w:rFonts w:ascii="Arial" w:eastAsia="Times New Roman" w:hAnsi="Arial"/>
                <w:b/>
                <w:position w:val="-10"/>
                <w:sz w:val="18"/>
                <w:szCs w:val="20"/>
              </w:rPr>
            </w:pPr>
            <w:r>
              <w:rPr>
                <w:rFonts w:ascii="Arial" w:hAnsi="Arial"/>
                <w:b/>
                <w:sz w:val="18"/>
                <w:szCs w:val="20"/>
              </w:rPr>
              <w:t xml:space="preserve">Proposed </w:t>
            </w:r>
            <w:r w:rsidRPr="00E21872">
              <w:rPr>
                <w:rFonts w:ascii="Arial" w:hAnsi="Arial"/>
                <w:b/>
                <w:sz w:val="18"/>
                <w:szCs w:val="20"/>
              </w:rPr>
              <w:t>P</w:t>
            </w:r>
            <w:r>
              <w:rPr>
                <w:rFonts w:ascii="Arial" w:hAnsi="Arial"/>
                <w:b/>
                <w:sz w:val="18"/>
                <w:szCs w:val="20"/>
              </w:rPr>
              <w:t>D</w:t>
            </w:r>
            <w:r w:rsidRPr="00E21872">
              <w:rPr>
                <w:rFonts w:ascii="Arial" w:hAnsi="Arial"/>
                <w:b/>
                <w:sz w:val="18"/>
                <w:szCs w:val="20"/>
              </w:rPr>
              <w:t>SCH mapping type B</w:t>
            </w:r>
          </w:p>
        </w:tc>
      </w:tr>
      <w:tr w:rsidR="004C788F" w:rsidRPr="00E21872" w14:paraId="45E6B677" w14:textId="77777777" w:rsidTr="0018744F">
        <w:trPr>
          <w:jc w:val="center"/>
        </w:trPr>
        <w:tc>
          <w:tcPr>
            <w:tcW w:w="956" w:type="dxa"/>
            <w:vMerge/>
            <w:shd w:val="clear" w:color="auto" w:fill="auto"/>
          </w:tcPr>
          <w:p w14:paraId="66CA66A3" w14:textId="77777777" w:rsidR="004C788F" w:rsidRPr="00E21872" w:rsidRDefault="004C788F" w:rsidP="0018744F">
            <w:pPr>
              <w:keepNext/>
              <w:keepLines/>
              <w:spacing w:after="0"/>
              <w:jc w:val="center"/>
              <w:rPr>
                <w:rFonts w:ascii="Arial" w:hAnsi="Arial"/>
                <w:b/>
                <w:sz w:val="18"/>
                <w:szCs w:val="20"/>
              </w:rPr>
            </w:pPr>
          </w:p>
        </w:tc>
        <w:tc>
          <w:tcPr>
            <w:tcW w:w="4404" w:type="dxa"/>
            <w:gridSpan w:val="4"/>
            <w:tcBorders>
              <w:top w:val="single" w:sz="4" w:space="0" w:color="auto"/>
              <w:bottom w:val="nil"/>
            </w:tcBorders>
            <w:shd w:val="clear" w:color="auto" w:fill="auto"/>
          </w:tcPr>
          <w:p w14:paraId="3E0AF85C" w14:textId="77777777" w:rsidR="004C788F" w:rsidRPr="00E21872" w:rsidRDefault="004C788F" w:rsidP="0018744F">
            <w:pPr>
              <w:keepNext/>
              <w:keepLines/>
              <w:spacing w:after="0"/>
              <w:jc w:val="center"/>
              <w:rPr>
                <w:rFonts w:ascii="Arial" w:eastAsia="Times New Roman" w:hAnsi="Arial"/>
                <w:b/>
                <w:position w:val="-10"/>
                <w:sz w:val="18"/>
                <w:szCs w:val="20"/>
              </w:rPr>
            </w:pPr>
            <w:proofErr w:type="spellStart"/>
            <w:r w:rsidRPr="00E21872">
              <w:rPr>
                <w:rFonts w:ascii="Arial" w:hAnsi="Arial"/>
                <w:b/>
                <w:i/>
                <w:sz w:val="18"/>
                <w:szCs w:val="20"/>
              </w:rPr>
              <w:t>dmrs-AdditionalPosition</w:t>
            </w:r>
            <w:proofErr w:type="spellEnd"/>
          </w:p>
        </w:tc>
      </w:tr>
      <w:tr w:rsidR="004C788F" w:rsidRPr="00E21872" w14:paraId="53F871EC" w14:textId="77777777" w:rsidTr="0018744F">
        <w:trPr>
          <w:jc w:val="center"/>
        </w:trPr>
        <w:tc>
          <w:tcPr>
            <w:tcW w:w="956" w:type="dxa"/>
            <w:vMerge/>
            <w:tcBorders>
              <w:right w:val="nil"/>
            </w:tcBorders>
            <w:shd w:val="clear" w:color="auto" w:fill="auto"/>
          </w:tcPr>
          <w:p w14:paraId="3EF2D34A" w14:textId="77777777" w:rsidR="004C788F" w:rsidRPr="00E21872" w:rsidRDefault="004C788F" w:rsidP="0018744F">
            <w:pPr>
              <w:keepNext/>
              <w:keepLines/>
              <w:spacing w:after="0"/>
              <w:jc w:val="center"/>
              <w:rPr>
                <w:rFonts w:ascii="Arial" w:hAnsi="Arial"/>
                <w:b/>
                <w:sz w:val="18"/>
                <w:szCs w:val="20"/>
              </w:rPr>
            </w:pPr>
          </w:p>
        </w:tc>
        <w:tc>
          <w:tcPr>
            <w:tcW w:w="645" w:type="dxa"/>
            <w:tcBorders>
              <w:top w:val="nil"/>
              <w:left w:val="single" w:sz="4" w:space="0" w:color="auto"/>
              <w:bottom w:val="single" w:sz="4" w:space="0" w:color="auto"/>
              <w:right w:val="single" w:sz="4" w:space="0" w:color="auto"/>
            </w:tcBorders>
            <w:shd w:val="clear" w:color="auto" w:fill="auto"/>
          </w:tcPr>
          <w:p w14:paraId="6020B7E7" w14:textId="77777777" w:rsidR="004C788F" w:rsidRPr="00E21872" w:rsidRDefault="004C788F" w:rsidP="0018744F">
            <w:pPr>
              <w:keepNext/>
              <w:keepLines/>
              <w:spacing w:after="0"/>
              <w:jc w:val="center"/>
              <w:rPr>
                <w:rFonts w:ascii="Arial" w:hAnsi="Arial"/>
                <w:b/>
                <w:i/>
                <w:sz w:val="18"/>
                <w:szCs w:val="20"/>
              </w:rPr>
            </w:pPr>
            <w:r w:rsidRPr="00E21872">
              <w:rPr>
                <w:rFonts w:ascii="Arial" w:hAnsi="Arial"/>
                <w:b/>
                <w:i/>
                <w:sz w:val="18"/>
                <w:szCs w:val="20"/>
              </w:rPr>
              <w:t>0</w:t>
            </w:r>
          </w:p>
        </w:tc>
        <w:tc>
          <w:tcPr>
            <w:tcW w:w="850" w:type="dxa"/>
            <w:tcBorders>
              <w:top w:val="nil"/>
              <w:left w:val="single" w:sz="4" w:space="0" w:color="auto"/>
              <w:bottom w:val="single" w:sz="4" w:space="0" w:color="auto"/>
              <w:right w:val="single" w:sz="4" w:space="0" w:color="auto"/>
            </w:tcBorders>
            <w:shd w:val="clear" w:color="auto" w:fill="auto"/>
          </w:tcPr>
          <w:p w14:paraId="623BFBD2" w14:textId="77777777" w:rsidR="004C788F" w:rsidRPr="00E21872" w:rsidRDefault="004C788F" w:rsidP="0018744F">
            <w:pPr>
              <w:keepNext/>
              <w:keepLines/>
              <w:spacing w:after="0"/>
              <w:jc w:val="center"/>
              <w:rPr>
                <w:rFonts w:ascii="Arial" w:hAnsi="Arial"/>
                <w:b/>
                <w:i/>
                <w:sz w:val="18"/>
                <w:szCs w:val="20"/>
              </w:rPr>
            </w:pPr>
            <w:r w:rsidRPr="00E21872">
              <w:rPr>
                <w:rFonts w:ascii="Arial" w:hAnsi="Arial"/>
                <w:b/>
                <w:i/>
                <w:sz w:val="18"/>
                <w:szCs w:val="20"/>
              </w:rPr>
              <w:t>1</w:t>
            </w:r>
          </w:p>
        </w:tc>
        <w:tc>
          <w:tcPr>
            <w:tcW w:w="1199" w:type="dxa"/>
            <w:tcBorders>
              <w:top w:val="nil"/>
              <w:left w:val="single" w:sz="4" w:space="0" w:color="auto"/>
              <w:bottom w:val="single" w:sz="4" w:space="0" w:color="auto"/>
              <w:right w:val="single" w:sz="4" w:space="0" w:color="auto"/>
            </w:tcBorders>
            <w:shd w:val="clear" w:color="auto" w:fill="auto"/>
          </w:tcPr>
          <w:p w14:paraId="32389E80" w14:textId="77777777" w:rsidR="004C788F" w:rsidRPr="00E21872" w:rsidRDefault="004C788F" w:rsidP="0018744F">
            <w:pPr>
              <w:keepNext/>
              <w:keepLines/>
              <w:spacing w:after="0"/>
              <w:jc w:val="center"/>
              <w:rPr>
                <w:rFonts w:ascii="Arial" w:hAnsi="Arial"/>
                <w:b/>
                <w:i/>
                <w:sz w:val="18"/>
                <w:szCs w:val="20"/>
              </w:rPr>
            </w:pPr>
            <w:r w:rsidRPr="00E21872">
              <w:rPr>
                <w:rFonts w:ascii="Arial" w:hAnsi="Arial"/>
                <w:b/>
                <w:i/>
                <w:sz w:val="18"/>
                <w:szCs w:val="20"/>
              </w:rPr>
              <w:t>2</w:t>
            </w:r>
          </w:p>
        </w:tc>
        <w:tc>
          <w:tcPr>
            <w:tcW w:w="1710" w:type="dxa"/>
            <w:tcBorders>
              <w:top w:val="nil"/>
              <w:left w:val="single" w:sz="4" w:space="0" w:color="auto"/>
              <w:bottom w:val="single" w:sz="4" w:space="0" w:color="auto"/>
              <w:right w:val="nil"/>
            </w:tcBorders>
            <w:shd w:val="clear" w:color="auto" w:fill="auto"/>
          </w:tcPr>
          <w:p w14:paraId="41256DF7" w14:textId="77777777" w:rsidR="004C788F" w:rsidRPr="00E21872" w:rsidRDefault="004C788F" w:rsidP="0018744F">
            <w:pPr>
              <w:keepNext/>
              <w:keepLines/>
              <w:spacing w:after="0"/>
              <w:jc w:val="center"/>
              <w:rPr>
                <w:rFonts w:ascii="Arial" w:hAnsi="Arial"/>
                <w:b/>
                <w:i/>
                <w:sz w:val="18"/>
                <w:szCs w:val="20"/>
              </w:rPr>
            </w:pPr>
            <w:r w:rsidRPr="00E21872">
              <w:rPr>
                <w:rFonts w:ascii="Arial" w:hAnsi="Arial"/>
                <w:b/>
                <w:i/>
                <w:sz w:val="18"/>
                <w:szCs w:val="20"/>
              </w:rPr>
              <w:t>3</w:t>
            </w:r>
          </w:p>
        </w:tc>
      </w:tr>
      <w:tr w:rsidR="004C788F" w:rsidRPr="00E21872" w14:paraId="376E6101" w14:textId="77777777" w:rsidTr="0018744F">
        <w:trPr>
          <w:jc w:val="center"/>
        </w:trPr>
        <w:tc>
          <w:tcPr>
            <w:tcW w:w="956" w:type="dxa"/>
            <w:shd w:val="clear" w:color="auto" w:fill="auto"/>
          </w:tcPr>
          <w:p w14:paraId="7D3758BA"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&lt;4</w:t>
            </w:r>
          </w:p>
        </w:tc>
        <w:tc>
          <w:tcPr>
            <w:tcW w:w="645" w:type="dxa"/>
            <w:tcBorders>
              <w:top w:val="single" w:sz="4" w:space="0" w:color="auto"/>
            </w:tcBorders>
            <w:shd w:val="clear" w:color="auto" w:fill="92D050"/>
          </w:tcPr>
          <w:p w14:paraId="658D0321"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41E75AE" wp14:editId="5F956E59">
                  <wp:extent cx="98425" cy="17780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6DBDEB84"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02B739E2" wp14:editId="4A3435A5">
                  <wp:extent cx="98425" cy="1778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2A0121B0"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FFACAAB" wp14:editId="633DD6CA">
                  <wp:extent cx="98425" cy="1778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087624CC"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665E6F6" wp14:editId="1E5A5492">
                  <wp:extent cx="98425" cy="1778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4C788F" w:rsidRPr="00E21872" w14:paraId="6BDAD6F7" w14:textId="77777777" w:rsidTr="0018744F">
        <w:trPr>
          <w:jc w:val="center"/>
        </w:trPr>
        <w:tc>
          <w:tcPr>
            <w:tcW w:w="956" w:type="dxa"/>
            <w:shd w:val="clear" w:color="auto" w:fill="auto"/>
          </w:tcPr>
          <w:p w14:paraId="208C345D"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4</w:t>
            </w:r>
          </w:p>
        </w:tc>
        <w:tc>
          <w:tcPr>
            <w:tcW w:w="645" w:type="dxa"/>
            <w:shd w:val="clear" w:color="auto" w:fill="92D050"/>
          </w:tcPr>
          <w:p w14:paraId="6A57F72F"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E535503" wp14:editId="5DF142D5">
                  <wp:extent cx="98425" cy="1778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4BB2B019"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0B9DD134" wp14:editId="406F79FA">
                  <wp:extent cx="98425" cy="17780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211A89BF"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0FA74D9B" wp14:editId="2058E85C">
                  <wp:extent cx="98425" cy="177800"/>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122335FD"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DD6DBFB" wp14:editId="06C1D566">
                  <wp:extent cx="98425" cy="1778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4C788F" w:rsidRPr="00E21872" w14:paraId="19C9F4A2" w14:textId="77777777" w:rsidTr="0018744F">
        <w:trPr>
          <w:jc w:val="center"/>
        </w:trPr>
        <w:tc>
          <w:tcPr>
            <w:tcW w:w="956" w:type="dxa"/>
            <w:shd w:val="clear" w:color="auto" w:fill="auto"/>
          </w:tcPr>
          <w:p w14:paraId="4575BA71"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5</w:t>
            </w:r>
          </w:p>
        </w:tc>
        <w:tc>
          <w:tcPr>
            <w:tcW w:w="645" w:type="dxa"/>
            <w:shd w:val="clear" w:color="auto" w:fill="FFFF00"/>
          </w:tcPr>
          <w:p w14:paraId="63ECB7FD"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1FE8F57" wp14:editId="0DCDD373">
                  <wp:extent cx="98425" cy="1778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0B5B5C0D"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2C35AA43" wp14:editId="21D18AC2">
                  <wp:extent cx="98425" cy="17780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FFFF00"/>
          </w:tcPr>
          <w:p w14:paraId="4AE70ADB"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7EC4F3B6" wp14:editId="64C69902">
                  <wp:extent cx="98425" cy="1778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FFFF00"/>
          </w:tcPr>
          <w:p w14:paraId="1C984CE0"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1E8C05D" wp14:editId="49287312">
                  <wp:extent cx="98425" cy="17780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4C788F" w:rsidRPr="00E21872" w14:paraId="1673A041" w14:textId="77777777" w:rsidTr="0018744F">
        <w:trPr>
          <w:jc w:val="center"/>
        </w:trPr>
        <w:tc>
          <w:tcPr>
            <w:tcW w:w="956" w:type="dxa"/>
            <w:shd w:val="clear" w:color="auto" w:fill="auto"/>
          </w:tcPr>
          <w:p w14:paraId="73BABAB9"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6</w:t>
            </w:r>
          </w:p>
        </w:tc>
        <w:tc>
          <w:tcPr>
            <w:tcW w:w="645" w:type="dxa"/>
            <w:shd w:val="clear" w:color="auto" w:fill="FFFF00"/>
          </w:tcPr>
          <w:p w14:paraId="312FA1FB"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E52CB71" wp14:editId="69537C6C">
                  <wp:extent cx="98425" cy="1778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0B65DC93"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2D93B49" wp14:editId="22C4499F">
                  <wp:extent cx="98425" cy="1778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FFFF00"/>
          </w:tcPr>
          <w:p w14:paraId="5DCBA454"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5F491407" wp14:editId="11924463">
                  <wp:extent cx="98425" cy="17780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FFFF00"/>
          </w:tcPr>
          <w:p w14:paraId="686C1BCE"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3563666" wp14:editId="0D71B5E2">
                  <wp:extent cx="98425" cy="1778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4C788F" w:rsidRPr="00E21872" w14:paraId="0101B61B" w14:textId="77777777" w:rsidTr="0018744F">
        <w:trPr>
          <w:jc w:val="center"/>
        </w:trPr>
        <w:tc>
          <w:tcPr>
            <w:tcW w:w="956" w:type="dxa"/>
            <w:shd w:val="clear" w:color="auto" w:fill="auto"/>
          </w:tcPr>
          <w:p w14:paraId="6CD79F19"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7</w:t>
            </w:r>
          </w:p>
        </w:tc>
        <w:tc>
          <w:tcPr>
            <w:tcW w:w="645" w:type="dxa"/>
            <w:shd w:val="clear" w:color="auto" w:fill="92D050"/>
          </w:tcPr>
          <w:p w14:paraId="4A1B5B14"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CF85583" wp14:editId="0DF56C04">
                  <wp:extent cx="98425" cy="177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1681F79E"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B3D9ECF" wp14:editId="26023E5F">
                  <wp:extent cx="98425" cy="1778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92D050"/>
          </w:tcPr>
          <w:p w14:paraId="13052AB7"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F1F8DD1" wp14:editId="38905375">
                  <wp:extent cx="98425" cy="177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92D050"/>
          </w:tcPr>
          <w:p w14:paraId="48445871"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3DE82C1" wp14:editId="5A4AD205">
                  <wp:extent cx="98425" cy="1778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4C788F" w:rsidRPr="00E21872" w14:paraId="43501CB4" w14:textId="77777777" w:rsidTr="0018744F">
        <w:trPr>
          <w:jc w:val="center"/>
        </w:trPr>
        <w:tc>
          <w:tcPr>
            <w:tcW w:w="956" w:type="dxa"/>
            <w:shd w:val="clear" w:color="auto" w:fill="auto"/>
          </w:tcPr>
          <w:p w14:paraId="39B3CF20"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8</w:t>
            </w:r>
          </w:p>
        </w:tc>
        <w:tc>
          <w:tcPr>
            <w:tcW w:w="645" w:type="dxa"/>
            <w:shd w:val="clear" w:color="auto" w:fill="FFFF00"/>
          </w:tcPr>
          <w:p w14:paraId="551BF74B"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D2DDF98" wp14:editId="23E79885">
                  <wp:extent cx="98425" cy="1778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2CEACEA4"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6D2F90B" wp14:editId="66A8BC7D">
                  <wp:extent cx="98425" cy="1778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6</w:t>
            </w:r>
          </w:p>
        </w:tc>
        <w:tc>
          <w:tcPr>
            <w:tcW w:w="1199" w:type="dxa"/>
            <w:shd w:val="clear" w:color="auto" w:fill="FFFF00"/>
          </w:tcPr>
          <w:p w14:paraId="47062D9D"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253E8AA" wp14:editId="1811B91F">
                  <wp:extent cx="98425" cy="1778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Pr>
                <w:rFonts w:ascii="Arial" w:eastAsia="Times New Roman" w:hAnsi="Arial"/>
                <w:sz w:val="18"/>
                <w:szCs w:val="20"/>
              </w:rPr>
              <w:t>, 3</w:t>
            </w:r>
            <w:r w:rsidRPr="00E21872">
              <w:rPr>
                <w:rFonts w:ascii="Arial" w:eastAsia="Times New Roman" w:hAnsi="Arial"/>
                <w:sz w:val="18"/>
                <w:szCs w:val="20"/>
              </w:rPr>
              <w:t xml:space="preserve">, </w:t>
            </w:r>
            <w:r>
              <w:rPr>
                <w:rFonts w:ascii="Arial" w:eastAsia="Times New Roman" w:hAnsi="Arial"/>
                <w:sz w:val="18"/>
                <w:szCs w:val="20"/>
              </w:rPr>
              <w:t>6</w:t>
            </w:r>
          </w:p>
        </w:tc>
        <w:tc>
          <w:tcPr>
            <w:tcW w:w="1710" w:type="dxa"/>
            <w:shd w:val="clear" w:color="auto" w:fill="FFFF00"/>
          </w:tcPr>
          <w:p w14:paraId="5310B72D"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AF79B5F" wp14:editId="081085CC">
                  <wp:extent cx="98425" cy="1778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Pr>
                <w:rFonts w:ascii="Arial" w:eastAsia="Times New Roman" w:hAnsi="Arial"/>
                <w:sz w:val="18"/>
                <w:szCs w:val="20"/>
              </w:rPr>
              <w:t>, 3</w:t>
            </w:r>
            <w:r w:rsidRPr="00E21872">
              <w:rPr>
                <w:rFonts w:ascii="Arial" w:eastAsia="Times New Roman" w:hAnsi="Arial"/>
                <w:sz w:val="18"/>
                <w:szCs w:val="20"/>
              </w:rPr>
              <w:t xml:space="preserve">, </w:t>
            </w:r>
            <w:r>
              <w:rPr>
                <w:rFonts w:ascii="Arial" w:eastAsia="Times New Roman" w:hAnsi="Arial"/>
                <w:sz w:val="18"/>
                <w:szCs w:val="20"/>
              </w:rPr>
              <w:t>6</w:t>
            </w:r>
          </w:p>
        </w:tc>
      </w:tr>
      <w:tr w:rsidR="004C788F" w:rsidRPr="00E21872" w14:paraId="21AAE14E" w14:textId="77777777" w:rsidTr="0018744F">
        <w:trPr>
          <w:jc w:val="center"/>
        </w:trPr>
        <w:tc>
          <w:tcPr>
            <w:tcW w:w="956" w:type="dxa"/>
            <w:shd w:val="clear" w:color="auto" w:fill="auto"/>
          </w:tcPr>
          <w:p w14:paraId="7369F9AF"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9</w:t>
            </w:r>
          </w:p>
        </w:tc>
        <w:tc>
          <w:tcPr>
            <w:tcW w:w="645" w:type="dxa"/>
            <w:shd w:val="clear" w:color="auto" w:fill="92D050"/>
          </w:tcPr>
          <w:p w14:paraId="15773B8D"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F999BC8" wp14:editId="22FA3042">
                  <wp:extent cx="98425" cy="1778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1A345995"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31A1D54" wp14:editId="4BE4190D">
                  <wp:extent cx="98425" cy="1778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92D050"/>
          </w:tcPr>
          <w:p w14:paraId="655D55EF"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8A1D32E" wp14:editId="432F3BD1">
                  <wp:extent cx="98425" cy="1778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92D050"/>
          </w:tcPr>
          <w:p w14:paraId="48B6A37D"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6168BEF" wp14:editId="2A02FC7C">
                  <wp:extent cx="98425" cy="1778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4C788F" w:rsidRPr="00E21872" w14:paraId="175F8040" w14:textId="77777777" w:rsidTr="0018744F">
        <w:trPr>
          <w:jc w:val="center"/>
        </w:trPr>
        <w:tc>
          <w:tcPr>
            <w:tcW w:w="956" w:type="dxa"/>
            <w:shd w:val="clear" w:color="auto" w:fill="auto"/>
          </w:tcPr>
          <w:p w14:paraId="33924095"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10</w:t>
            </w:r>
          </w:p>
        </w:tc>
        <w:tc>
          <w:tcPr>
            <w:tcW w:w="645" w:type="dxa"/>
            <w:shd w:val="clear" w:color="auto" w:fill="92D050"/>
          </w:tcPr>
          <w:p w14:paraId="727BE5E5"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F79FA02" wp14:editId="057918DD">
                  <wp:extent cx="98425" cy="1778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162F7E0E"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1BB8CC3" wp14:editId="6313CA56">
                  <wp:extent cx="98425" cy="1778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92D050"/>
          </w:tcPr>
          <w:p w14:paraId="37038CDE"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946399C" wp14:editId="661CCC84">
                  <wp:extent cx="98425" cy="1778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92D050"/>
          </w:tcPr>
          <w:p w14:paraId="1E3FF9D1"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9DEE2A7" wp14:editId="76AA26C9">
                  <wp:extent cx="98425" cy="1778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4C788F" w:rsidRPr="00E21872" w14:paraId="53C96290" w14:textId="77777777" w:rsidTr="0018744F">
        <w:trPr>
          <w:jc w:val="center"/>
        </w:trPr>
        <w:tc>
          <w:tcPr>
            <w:tcW w:w="956" w:type="dxa"/>
            <w:shd w:val="clear" w:color="auto" w:fill="auto"/>
          </w:tcPr>
          <w:p w14:paraId="45C7C901"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11</w:t>
            </w:r>
          </w:p>
        </w:tc>
        <w:tc>
          <w:tcPr>
            <w:tcW w:w="645" w:type="dxa"/>
            <w:shd w:val="clear" w:color="auto" w:fill="FFFF00"/>
          </w:tcPr>
          <w:p w14:paraId="336F385A"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C0A9E50" wp14:editId="4E683CC0">
                  <wp:extent cx="98425" cy="1778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CD1B0DB"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FEF7BDA" wp14:editId="716F1576">
                  <wp:extent cx="98425" cy="1778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FFFF00"/>
          </w:tcPr>
          <w:p w14:paraId="237AAB6F"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D9743B5" wp14:editId="3F0D49B3">
                  <wp:extent cx="98425" cy="1778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FFFF00"/>
          </w:tcPr>
          <w:p w14:paraId="340F8E0D"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BD134C9" wp14:editId="23E2FE47">
                  <wp:extent cx="98425" cy="1778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4C788F" w:rsidRPr="00E21872" w14:paraId="11A17EB7" w14:textId="77777777" w:rsidTr="0018744F">
        <w:trPr>
          <w:jc w:val="center"/>
        </w:trPr>
        <w:tc>
          <w:tcPr>
            <w:tcW w:w="956" w:type="dxa"/>
            <w:shd w:val="clear" w:color="auto" w:fill="auto"/>
          </w:tcPr>
          <w:p w14:paraId="6FD6FFFB"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12</w:t>
            </w:r>
          </w:p>
        </w:tc>
        <w:tc>
          <w:tcPr>
            <w:tcW w:w="645" w:type="dxa"/>
            <w:shd w:val="clear" w:color="auto" w:fill="FFFF00"/>
          </w:tcPr>
          <w:p w14:paraId="72AEF882"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A123E22" wp14:editId="48E669A8">
                  <wp:extent cx="98425" cy="1778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3D808A96"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A703191" wp14:editId="4D2A51DB">
                  <wp:extent cx="98425" cy="1778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1199" w:type="dxa"/>
            <w:shd w:val="clear" w:color="auto" w:fill="FFFF00"/>
          </w:tcPr>
          <w:p w14:paraId="075183F9"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B9311A7" wp14:editId="04191E5F">
                  <wp:extent cx="98425" cy="1778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710" w:type="dxa"/>
            <w:shd w:val="clear" w:color="auto" w:fill="FFFF00"/>
          </w:tcPr>
          <w:p w14:paraId="5D409503"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2AEC8CD" wp14:editId="165A3359">
                  <wp:extent cx="98425" cy="17780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4C788F" w:rsidRPr="00E21872" w14:paraId="527FD9C0" w14:textId="77777777" w:rsidTr="0018744F">
        <w:trPr>
          <w:jc w:val="center"/>
        </w:trPr>
        <w:tc>
          <w:tcPr>
            <w:tcW w:w="956" w:type="dxa"/>
            <w:shd w:val="clear" w:color="auto" w:fill="auto"/>
          </w:tcPr>
          <w:p w14:paraId="7B86F829" w14:textId="77777777" w:rsidR="004C788F" w:rsidRPr="00E21872" w:rsidRDefault="004C788F" w:rsidP="0018744F">
            <w:pPr>
              <w:keepNext/>
              <w:keepLines/>
              <w:spacing w:after="0"/>
              <w:jc w:val="center"/>
              <w:rPr>
                <w:rFonts w:ascii="Arial" w:hAnsi="Arial"/>
                <w:sz w:val="18"/>
                <w:szCs w:val="20"/>
              </w:rPr>
            </w:pPr>
            <w:r w:rsidRPr="00E21872">
              <w:rPr>
                <w:rFonts w:ascii="Arial" w:hAnsi="Arial"/>
                <w:sz w:val="18"/>
                <w:szCs w:val="20"/>
              </w:rPr>
              <w:t>13</w:t>
            </w:r>
          </w:p>
        </w:tc>
        <w:tc>
          <w:tcPr>
            <w:tcW w:w="645" w:type="dxa"/>
            <w:shd w:val="clear" w:color="auto" w:fill="FFFF00"/>
          </w:tcPr>
          <w:p w14:paraId="0802974B"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28BCCC7" wp14:editId="183BB4BA">
                  <wp:extent cx="98425" cy="1778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6672CA12"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5911385" wp14:editId="69A6A7E3">
                  <wp:extent cx="98425" cy="1778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1199" w:type="dxa"/>
            <w:shd w:val="clear" w:color="auto" w:fill="FFFF00"/>
          </w:tcPr>
          <w:p w14:paraId="5CBF0CB9"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9838FC0" wp14:editId="072E7BE4">
                  <wp:extent cx="98425" cy="1778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710" w:type="dxa"/>
            <w:shd w:val="clear" w:color="auto" w:fill="FFFF00"/>
          </w:tcPr>
          <w:p w14:paraId="2857FC89" w14:textId="77777777" w:rsidR="004C788F" w:rsidRPr="00E21872" w:rsidRDefault="004C788F"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D5383B7" wp14:editId="27F0CB90">
                  <wp:extent cx="98425" cy="1778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4C788F" w:rsidRPr="00E21872" w14:paraId="261FB132" w14:textId="77777777" w:rsidTr="0018744F">
        <w:trPr>
          <w:jc w:val="center"/>
        </w:trPr>
        <w:tc>
          <w:tcPr>
            <w:tcW w:w="956" w:type="dxa"/>
            <w:shd w:val="clear" w:color="auto" w:fill="auto"/>
          </w:tcPr>
          <w:p w14:paraId="0DD18D9E" w14:textId="77777777" w:rsidR="004C788F" w:rsidRPr="00E21872" w:rsidRDefault="004C788F" w:rsidP="0018744F">
            <w:pPr>
              <w:keepNext/>
              <w:keepLines/>
              <w:spacing w:after="0"/>
              <w:jc w:val="center"/>
              <w:rPr>
                <w:rFonts w:ascii="Arial" w:hAnsi="Arial"/>
                <w:sz w:val="18"/>
                <w:szCs w:val="20"/>
              </w:rPr>
            </w:pPr>
            <w:r>
              <w:rPr>
                <w:rFonts w:ascii="Arial" w:hAnsi="Arial"/>
                <w:sz w:val="18"/>
                <w:szCs w:val="20"/>
              </w:rPr>
              <w:t>[</w:t>
            </w:r>
            <w:r w:rsidRPr="00E21872">
              <w:rPr>
                <w:rFonts w:ascii="Arial" w:hAnsi="Arial"/>
                <w:sz w:val="18"/>
                <w:szCs w:val="20"/>
              </w:rPr>
              <w:t>14</w:t>
            </w:r>
            <w:r>
              <w:rPr>
                <w:rFonts w:ascii="Arial" w:hAnsi="Arial"/>
                <w:sz w:val="18"/>
                <w:szCs w:val="20"/>
              </w:rPr>
              <w:t>]</w:t>
            </w:r>
          </w:p>
        </w:tc>
        <w:tc>
          <w:tcPr>
            <w:tcW w:w="645" w:type="dxa"/>
            <w:shd w:val="clear" w:color="auto" w:fill="FFFF00"/>
          </w:tcPr>
          <w:p w14:paraId="04F1138E"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2B7B4B90" wp14:editId="340EA73C">
                  <wp:extent cx="98425" cy="1778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2F87CE95"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31326D0F" wp14:editId="768E9E21">
                  <wp:extent cx="98425" cy="17780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1199" w:type="dxa"/>
            <w:shd w:val="clear" w:color="auto" w:fill="FFFF00"/>
          </w:tcPr>
          <w:p w14:paraId="080CF31D"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58555558" wp14:editId="5CB7E676">
                  <wp:extent cx="98425" cy="1778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710" w:type="dxa"/>
            <w:shd w:val="clear" w:color="auto" w:fill="FFFF00"/>
          </w:tcPr>
          <w:p w14:paraId="73D74FDC" w14:textId="77777777" w:rsidR="004C788F" w:rsidRPr="00E21872" w:rsidRDefault="004C788F"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16112060" wp14:editId="2A13BEBF">
                  <wp:extent cx="98425" cy="1778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bl>
    <w:p w14:paraId="4B962986" w14:textId="77777777" w:rsidR="00F12936" w:rsidRPr="001C1C8C" w:rsidRDefault="00F12936" w:rsidP="00A57703">
      <w:pPr>
        <w:spacing w:before="240"/>
        <w:rPr>
          <w:b/>
          <w:szCs w:val="20"/>
          <w:lang w:val="en-US"/>
        </w:rPr>
      </w:pPr>
    </w:p>
    <w:p w14:paraId="4B962987" w14:textId="77777777" w:rsidR="003F48C4" w:rsidRDefault="003F48C4" w:rsidP="003F48C4">
      <w:pPr>
        <w:spacing w:before="240"/>
        <w:rPr>
          <w:b/>
          <w:u w:val="single"/>
        </w:rPr>
      </w:pPr>
      <w:r>
        <w:rPr>
          <w:b/>
          <w:u w:val="single"/>
        </w:rPr>
        <w:t>UE processing time for PDSCH</w:t>
      </w:r>
    </w:p>
    <w:p w14:paraId="3118ED68" w14:textId="0565C8E9" w:rsidR="00391D97" w:rsidRDefault="003F48C4" w:rsidP="003F48C4">
      <w:pPr>
        <w:spacing w:before="240"/>
      </w:pPr>
      <w:r w:rsidRPr="00E21872">
        <w:t xml:space="preserve">In </w:t>
      </w:r>
      <w:r>
        <w:t xml:space="preserve">Rel-15, the </w:t>
      </w:r>
      <w:r w:rsidR="00974372">
        <w:t>UE PDSCH processing time is defined</w:t>
      </w:r>
      <w:r w:rsidR="00C61670">
        <w:t>,</w:t>
      </w:r>
      <w:r w:rsidR="00974372">
        <w:t xml:space="preserve"> but the time margin, a.k.a. </w:t>
      </w:r>
      <w:r w:rsidR="007433F5" w:rsidRPr="00974372">
        <w:rPr>
          <w:rFonts w:ascii="Times New Roman" w:eastAsia="Times New Roman" w:hAnsi="Times New Roman"/>
          <w:i/>
          <w:szCs w:val="20"/>
          <w:lang w:val="en-AU"/>
        </w:rPr>
        <w:t>d</w:t>
      </w:r>
      <w:r w:rsidR="007433F5" w:rsidRPr="00974372">
        <w:rPr>
          <w:rFonts w:ascii="Times New Roman" w:eastAsia="Times New Roman" w:hAnsi="Times New Roman"/>
          <w:i/>
          <w:szCs w:val="20"/>
          <w:vertAlign w:val="subscript"/>
          <w:lang w:val="en-AU"/>
        </w:rPr>
        <w:t>1</w:t>
      </w:r>
      <w:proofErr w:type="gramStart"/>
      <w:r w:rsidR="007433F5" w:rsidRPr="00974372">
        <w:rPr>
          <w:rFonts w:ascii="Times New Roman" w:eastAsia="Times New Roman" w:hAnsi="Times New Roman"/>
          <w:i/>
          <w:szCs w:val="20"/>
          <w:vertAlign w:val="subscript"/>
          <w:lang w:val="en-AU"/>
        </w:rPr>
        <w:t>,1</w:t>
      </w:r>
      <w:proofErr w:type="gramEnd"/>
      <w:r w:rsidR="007433F5" w:rsidRPr="00974372">
        <w:rPr>
          <w:rFonts w:ascii="Times New Roman" w:eastAsia="Times New Roman" w:hAnsi="Times New Roman"/>
          <w:i/>
          <w:szCs w:val="20"/>
          <w:vertAlign w:val="subscript"/>
          <w:lang w:val="en-AU"/>
        </w:rPr>
        <w:t xml:space="preserve"> </w:t>
      </w:r>
      <w:r w:rsidR="007433F5">
        <w:t xml:space="preserve"> is only defined for</w:t>
      </w:r>
      <w:r w:rsidR="007433F5" w:rsidRPr="007433F5">
        <w:rPr>
          <w:rFonts w:ascii="Times New Roman" w:eastAsia="Times New Roman" w:hAnsi="Times New Roman"/>
          <w:szCs w:val="20"/>
          <w:lang w:val="x-none"/>
        </w:rPr>
        <w:t xml:space="preserve"> </w:t>
      </w:r>
      <w:r w:rsidR="007433F5" w:rsidRPr="00974372">
        <w:rPr>
          <w:rFonts w:ascii="Times New Roman" w:eastAsia="Times New Roman" w:hAnsi="Times New Roman"/>
          <w:szCs w:val="20"/>
          <w:lang w:val="x-none"/>
        </w:rPr>
        <w:t>number of PDSCH symbols</w:t>
      </w:r>
      <w:r w:rsidR="007433F5">
        <w:rPr>
          <w:rFonts w:ascii="Times New Roman" w:eastAsia="Times New Roman" w:hAnsi="Times New Roman"/>
          <w:szCs w:val="20"/>
          <w:lang w:val="x-none"/>
        </w:rPr>
        <w:t xml:space="preserve"> of 2, 4, and 7 as shown in section 5.3 of 38. 214 [4]. However, the values of</w:t>
      </w:r>
      <w:r w:rsidR="007433F5">
        <w:t xml:space="preserve"> </w:t>
      </w:r>
      <w:r w:rsidR="007433F5" w:rsidRPr="00974372">
        <w:rPr>
          <w:rFonts w:ascii="Times New Roman" w:eastAsia="Times New Roman" w:hAnsi="Times New Roman"/>
          <w:i/>
          <w:szCs w:val="20"/>
          <w:lang w:val="en-AU"/>
        </w:rPr>
        <w:t>d</w:t>
      </w:r>
      <w:r w:rsidR="007433F5" w:rsidRPr="00974372">
        <w:rPr>
          <w:rFonts w:ascii="Times New Roman" w:eastAsia="Times New Roman" w:hAnsi="Times New Roman"/>
          <w:i/>
          <w:szCs w:val="20"/>
          <w:vertAlign w:val="subscript"/>
          <w:lang w:val="en-AU"/>
        </w:rPr>
        <w:t xml:space="preserve">1,1 </w:t>
      </w:r>
      <w:r w:rsidR="007433F5">
        <w:t xml:space="preserve"> </w:t>
      </w:r>
      <w:r w:rsidR="007433F5">
        <w:rPr>
          <w:rFonts w:ascii="Times New Roman" w:eastAsia="Times New Roman" w:hAnsi="Times New Roman"/>
          <w:szCs w:val="20"/>
          <w:lang w:val="x-none"/>
        </w:rPr>
        <w:t xml:space="preserve">for all other </w:t>
      </w:r>
      <w:r w:rsidR="007433F5" w:rsidRPr="00974372">
        <w:rPr>
          <w:rFonts w:ascii="Times New Roman" w:eastAsia="Times New Roman" w:hAnsi="Times New Roman"/>
          <w:szCs w:val="20"/>
          <w:lang w:val="x-none"/>
        </w:rPr>
        <w:t>number of PDSCH symbols</w:t>
      </w:r>
      <w:r w:rsidR="007433F5">
        <w:rPr>
          <w:rFonts w:ascii="Times New Roman" w:eastAsia="Times New Roman" w:hAnsi="Times New Roman"/>
          <w:szCs w:val="20"/>
          <w:lang w:val="x-none"/>
        </w:rPr>
        <w:t xml:space="preserve"> for mapping type B need to be defined. </w:t>
      </w:r>
      <w:r w:rsidR="00CE1D85">
        <w:rPr>
          <w:rFonts w:ascii="Times New Roman" w:eastAsia="Times New Roman" w:hAnsi="Times New Roman"/>
          <w:szCs w:val="20"/>
          <w:lang w:val="x-none"/>
        </w:rPr>
        <w:t xml:space="preserve">This contribution provides desirable values for </w:t>
      </w:r>
      <w:r w:rsidR="00CE1D85" w:rsidRPr="00974372">
        <w:rPr>
          <w:rFonts w:ascii="Times New Roman" w:eastAsia="Times New Roman" w:hAnsi="Times New Roman"/>
          <w:i/>
          <w:szCs w:val="20"/>
          <w:lang w:val="en-AU"/>
        </w:rPr>
        <w:t>d</w:t>
      </w:r>
      <w:r w:rsidR="00CE1D85" w:rsidRPr="00974372">
        <w:rPr>
          <w:rFonts w:ascii="Times New Roman" w:eastAsia="Times New Roman" w:hAnsi="Times New Roman"/>
          <w:i/>
          <w:szCs w:val="20"/>
          <w:vertAlign w:val="subscript"/>
          <w:lang w:val="en-AU"/>
        </w:rPr>
        <w:t xml:space="preserve">1,1 </w:t>
      </w:r>
      <w:r w:rsidR="00CE1D85">
        <w:t xml:space="preserve"> which is aligned with Rel-15 principle.</w:t>
      </w:r>
    </w:p>
    <w:p w14:paraId="6E8E1A09" w14:textId="77777777" w:rsidR="00CE1D85" w:rsidRPr="00391D97" w:rsidRDefault="00CE1D85" w:rsidP="003F48C4">
      <w:pPr>
        <w:spacing w:before="240"/>
        <w:rPr>
          <w:lang w:val="en-US"/>
        </w:rPr>
      </w:pPr>
    </w:p>
    <w:tbl>
      <w:tblPr>
        <w:tblStyle w:val="TableGrid"/>
        <w:tblW w:w="0" w:type="auto"/>
        <w:tblLook w:val="04A0" w:firstRow="1" w:lastRow="0" w:firstColumn="1" w:lastColumn="0" w:noHBand="0" w:noVBand="1"/>
      </w:tblPr>
      <w:tblGrid>
        <w:gridCol w:w="9919"/>
      </w:tblGrid>
      <w:tr w:rsidR="00974372" w14:paraId="4B962999" w14:textId="77777777" w:rsidTr="00974372">
        <w:tc>
          <w:tcPr>
            <w:tcW w:w="9919" w:type="dxa"/>
          </w:tcPr>
          <w:p w14:paraId="714641F0" w14:textId="0B5882C8" w:rsidR="009109B9" w:rsidRPr="009109B9" w:rsidRDefault="009109B9" w:rsidP="009109B9">
            <w:pPr>
              <w:keepNext/>
              <w:keepLines/>
              <w:spacing w:before="60" w:after="180"/>
              <w:rPr>
                <w:rFonts w:ascii="Arial" w:eastAsia="Times New Roman" w:hAnsi="Arial"/>
                <w:b/>
                <w:szCs w:val="20"/>
              </w:rPr>
            </w:pPr>
            <w:bookmarkStart w:id="8" w:name="_Toc11352135"/>
            <w:r>
              <w:rPr>
                <w:rFonts w:ascii="Arial" w:eastAsia="Times New Roman" w:hAnsi="Arial"/>
                <w:b/>
                <w:szCs w:val="20"/>
              </w:rPr>
              <w:lastRenderedPageBreak/>
              <w:t>38.214</w:t>
            </w:r>
          </w:p>
          <w:p w14:paraId="4B962989" w14:textId="77777777" w:rsidR="00974372" w:rsidRPr="00974372" w:rsidRDefault="00974372" w:rsidP="00974372">
            <w:pPr>
              <w:keepNext/>
              <w:keepLines/>
              <w:spacing w:before="180" w:after="180"/>
              <w:jc w:val="left"/>
              <w:outlineLvl w:val="1"/>
              <w:rPr>
                <w:rFonts w:ascii="Arial" w:eastAsia="Times New Roman" w:hAnsi="Arial"/>
                <w:color w:val="000000"/>
                <w:sz w:val="32"/>
                <w:szCs w:val="20"/>
                <w:lang w:val="x-none"/>
              </w:rPr>
            </w:pPr>
            <w:r w:rsidRPr="00974372">
              <w:rPr>
                <w:rFonts w:ascii="Arial" w:eastAsia="Times New Roman" w:hAnsi="Arial"/>
                <w:color w:val="000000"/>
                <w:sz w:val="32"/>
                <w:szCs w:val="20"/>
                <w:lang w:val="x-none"/>
              </w:rPr>
              <w:t>5.3</w:t>
            </w:r>
            <w:r w:rsidRPr="00974372">
              <w:rPr>
                <w:rFonts w:ascii="Arial" w:eastAsia="Times New Roman" w:hAnsi="Arial"/>
                <w:color w:val="000000"/>
                <w:sz w:val="32"/>
                <w:szCs w:val="20"/>
                <w:lang w:val="x-none"/>
              </w:rPr>
              <w:tab/>
              <w:t>UE PDSCH processing procedure time</w:t>
            </w:r>
            <w:bookmarkEnd w:id="8"/>
          </w:p>
          <w:p w14:paraId="4B96298A" w14:textId="77777777" w:rsidR="00974372" w:rsidRPr="00974372" w:rsidRDefault="00974372" w:rsidP="00974372">
            <w:pPr>
              <w:spacing w:after="180"/>
              <w:jc w:val="left"/>
              <w:rPr>
                <w:rFonts w:ascii="Times New Roman" w:eastAsia="Times New Roman" w:hAnsi="Times New Roman"/>
                <w:color w:val="000000"/>
                <w:szCs w:val="20"/>
              </w:rPr>
            </w:pPr>
            <w:r w:rsidRPr="00974372">
              <w:rPr>
                <w:rFonts w:ascii="Times New Roman" w:eastAsia="Times New Roman" w:hAnsi="Times New Roman"/>
                <w:color w:val="000000"/>
                <w:szCs w:val="20"/>
                <w:lang w:val="en-AU"/>
              </w:rPr>
              <w:t xml:space="preserve">If the first uplink symbol of the PUCCH which carries the HARQ-ACK information, as defined by the assigned HARQ-ACK timing </w:t>
            </w:r>
            <w:r w:rsidRPr="00974372">
              <w:rPr>
                <w:rFonts w:ascii="Times New Roman" w:eastAsia="Times New Roman" w:hAnsi="Times New Roman"/>
                <w:i/>
                <w:color w:val="000000"/>
                <w:szCs w:val="20"/>
                <w:lang w:val="en-AU"/>
              </w:rPr>
              <w:t>K</w:t>
            </w:r>
            <w:r w:rsidRPr="00974372">
              <w:rPr>
                <w:rFonts w:ascii="Times New Roman" w:eastAsia="Times New Roman" w:hAnsi="Times New Roman"/>
                <w:i/>
                <w:color w:val="000000"/>
                <w:szCs w:val="20"/>
                <w:vertAlign w:val="subscript"/>
                <w:lang w:val="en-AU"/>
              </w:rPr>
              <w:t xml:space="preserve">1 </w:t>
            </w:r>
            <w:r w:rsidRPr="00974372">
              <w:rPr>
                <w:rFonts w:ascii="Times New Roman" w:eastAsia="Times New Roman" w:hAnsi="Times New Roman"/>
                <w:color w:val="000000"/>
                <w:szCs w:val="20"/>
                <w:lang w:val="en-AU"/>
              </w:rPr>
              <w:t xml:space="preserve">and the PUCCH resource to be used and including the effect of the timing advance, starts no earlier than at symbol </w:t>
            </w:r>
            <w:r w:rsidRPr="00974372">
              <w:rPr>
                <w:rFonts w:ascii="Times New Roman" w:eastAsia="Times New Roman" w:hAnsi="Times New Roman"/>
                <w:i/>
                <w:color w:val="000000"/>
                <w:szCs w:val="20"/>
                <w:lang w:val="en-AU"/>
              </w:rPr>
              <w:t>L</w:t>
            </w:r>
            <w:r w:rsidRPr="00974372">
              <w:rPr>
                <w:rFonts w:ascii="Times New Roman" w:eastAsia="Times New Roman" w:hAnsi="Times New Roman"/>
                <w:i/>
                <w:color w:val="000000"/>
                <w:szCs w:val="20"/>
                <w:vertAlign w:val="subscript"/>
                <w:lang w:val="en-AU"/>
              </w:rPr>
              <w:t>1</w:t>
            </w:r>
            <w:r w:rsidRPr="00974372">
              <w:rPr>
                <w:rFonts w:ascii="Times New Roman" w:eastAsia="Times New Roman" w:hAnsi="Times New Roman"/>
                <w:color w:val="000000"/>
                <w:szCs w:val="20"/>
                <w:lang w:val="en-AU"/>
              </w:rPr>
              <w:t xml:space="preserve">, where </w:t>
            </w:r>
            <w:r w:rsidRPr="00974372">
              <w:rPr>
                <w:rFonts w:ascii="Times New Roman" w:eastAsia="Times New Roman" w:hAnsi="Times New Roman"/>
                <w:i/>
                <w:color w:val="000000"/>
                <w:szCs w:val="20"/>
                <w:lang w:val="en-AU"/>
              </w:rPr>
              <w:t>L</w:t>
            </w:r>
            <w:r w:rsidRPr="00974372">
              <w:rPr>
                <w:rFonts w:ascii="Times New Roman" w:eastAsia="Times New Roman" w:hAnsi="Times New Roman"/>
                <w:i/>
                <w:color w:val="000000"/>
                <w:szCs w:val="20"/>
                <w:vertAlign w:val="subscript"/>
                <w:lang w:val="en-AU"/>
              </w:rPr>
              <w:t>1</w:t>
            </w:r>
            <w:r w:rsidRPr="00974372">
              <w:rPr>
                <w:rFonts w:ascii="Times New Roman" w:eastAsia="Times New Roman" w:hAnsi="Times New Roman"/>
                <w:color w:val="000000"/>
                <w:szCs w:val="20"/>
                <w:lang w:val="en-AU"/>
              </w:rPr>
              <w:t xml:space="preserve"> is defined as the next uplink symbol with its CP starting after </w:t>
            </w:r>
            <w:bookmarkStart w:id="9" w:name="_Hlk500865557"/>
            <w:bookmarkStart w:id="10" w:name="_Hlk508187268"/>
            <w:r w:rsidRPr="00974372">
              <w:rPr>
                <w:rFonts w:ascii="Times New Roman" w:eastAsia="Times New Roman" w:hAnsi="Times New Roman"/>
                <w:color w:val="000000"/>
                <w:position w:val="-14"/>
                <w:szCs w:val="20"/>
              </w:rPr>
              <w:object w:dxaOrig="3660" w:dyaOrig="400" w14:anchorId="4B962B2C">
                <v:shape id="_x0000_i1109" type="#_x0000_t75" style="width:137.1pt;height:14.4pt" o:ole="">
                  <v:imagedata r:id="rId101" o:title=""/>
                </v:shape>
                <o:OLEObject Type="Embed" ProgID="Equation.DSMT4" ShapeID="_x0000_i1109" DrawAspect="Content" ObjectID="_1631985545" r:id="rId102"/>
              </w:object>
            </w:r>
            <w:bookmarkEnd w:id="9"/>
            <w:bookmarkEnd w:id="10"/>
            <w:r w:rsidRPr="00974372">
              <w:rPr>
                <w:rFonts w:ascii="Times New Roman" w:eastAsia="Times New Roman" w:hAnsi="Times New Roman"/>
                <w:color w:val="000000"/>
                <w:szCs w:val="20"/>
              </w:rPr>
              <w:t xml:space="preserve"> after the end of the last symbol of the PDSCH carrying the TB being acknowledged, then the UE shall provide a valid HARQ-ACK message. </w:t>
            </w:r>
          </w:p>
          <w:p w14:paraId="4B96298E" w14:textId="2F2A8DA3" w:rsidR="00974372" w:rsidRPr="00974372" w:rsidRDefault="00391D97" w:rsidP="00974372">
            <w:pPr>
              <w:spacing w:after="180"/>
              <w:ind w:left="284"/>
              <w:jc w:val="left"/>
              <w:rPr>
                <w:rFonts w:ascii="Times New Roman" w:eastAsia="Times New Roman" w:hAnsi="Times New Roman"/>
                <w:color w:val="000000"/>
                <w:szCs w:val="20"/>
              </w:rPr>
            </w:pPr>
            <w:r>
              <w:rPr>
                <w:rFonts w:ascii="Times New Roman" w:eastAsia="Times New Roman" w:hAnsi="Times New Roman"/>
                <w:i/>
                <w:szCs w:val="20"/>
                <w:lang w:val="x-none"/>
              </w:rPr>
              <w:t>……</w:t>
            </w:r>
          </w:p>
          <w:p w14:paraId="4B96298F" w14:textId="77777777" w:rsidR="00974372" w:rsidRPr="00974372" w:rsidRDefault="00974372" w:rsidP="00974372">
            <w:pPr>
              <w:spacing w:after="180"/>
              <w:ind w:left="284"/>
              <w:jc w:val="left"/>
              <w:rPr>
                <w:rFonts w:ascii="Times New Roman" w:eastAsia="Times New Roman" w:hAnsi="Times New Roman"/>
                <w:szCs w:val="20"/>
                <w:lang w:val="en-AU"/>
              </w:rPr>
            </w:pPr>
            <w:r w:rsidRPr="00974372">
              <w:rPr>
                <w:rFonts w:ascii="Times New Roman" w:eastAsia="Times New Roman" w:hAnsi="Times New Roman"/>
                <w:szCs w:val="20"/>
                <w:lang w:val="en-AU"/>
              </w:rPr>
              <w:t>-</w:t>
            </w:r>
            <w:r w:rsidRPr="00974372">
              <w:rPr>
                <w:rFonts w:ascii="Times New Roman" w:eastAsia="Times New Roman" w:hAnsi="Times New Roman"/>
                <w:szCs w:val="20"/>
                <w:lang w:val="en-AU"/>
              </w:rPr>
              <w:tab/>
              <w:t>For UE processing capability 1: If the PDSCH is mapping type B as given in subclause 7.4.1.1 of [4, TS 38.211], and</w:t>
            </w:r>
          </w:p>
          <w:p w14:paraId="4B962990" w14:textId="77777777" w:rsidR="00974372" w:rsidRPr="00974372" w:rsidRDefault="00974372" w:rsidP="00974372">
            <w:pPr>
              <w:spacing w:after="180"/>
              <w:ind w:left="851" w:hanging="284"/>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sidRPr="00974372">
              <w:rPr>
                <w:rFonts w:ascii="Times New Roman" w:eastAsia="Times New Roman" w:hAnsi="Times New Roman"/>
                <w:szCs w:val="20"/>
              </w:rPr>
              <w:t>7</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 0,</w:t>
            </w:r>
          </w:p>
          <w:p w14:paraId="4B962991" w14:textId="77777777" w:rsidR="00974372" w:rsidRPr="00974372" w:rsidRDefault="00974372" w:rsidP="00974372">
            <w:pPr>
              <w:spacing w:after="180"/>
              <w:ind w:left="851" w:hanging="284"/>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4,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 3</w:t>
            </w:r>
          </w:p>
          <w:p w14:paraId="4B962992" w14:textId="77777777" w:rsidR="00974372" w:rsidRPr="00974372" w:rsidRDefault="00974372" w:rsidP="00974372">
            <w:pPr>
              <w:spacing w:after="180"/>
              <w:ind w:left="851" w:hanging="284"/>
              <w:jc w:val="left"/>
              <w:rPr>
                <w:rFonts w:ascii="Times New Roman" w:eastAsia="Times New Roman" w:hAnsi="Times New Roman"/>
                <w:szCs w:val="20"/>
                <w:lang w:val="x-none"/>
              </w:rPr>
            </w:pPr>
            <w:r w:rsidRPr="00974372">
              <w:rPr>
                <w:rFonts w:ascii="Times New Roman" w:eastAsia="Times New Roman" w:hAnsi="Times New Roman"/>
                <w:szCs w:val="20"/>
                <w:lang w:val="en-AU"/>
              </w:rPr>
              <w:t>-</w:t>
            </w:r>
            <w:r w:rsidRPr="00974372">
              <w:rPr>
                <w:rFonts w:ascii="Times New Roman" w:eastAsia="Times New Roman" w:hAnsi="Times New Roman"/>
                <w:szCs w:val="20"/>
                <w:lang w:val="en-AU"/>
              </w:rPr>
              <w:tab/>
              <w:t xml:space="preserve">if the number of PDSCH symbols allocated is 2,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 3</w:t>
            </w:r>
            <w:r w:rsidRPr="00974372">
              <w:rPr>
                <w:rFonts w:ascii="Times New Roman" w:eastAsia="Times New Roman" w:hAnsi="Times New Roman"/>
                <w:i/>
                <w:szCs w:val="20"/>
                <w:lang w:val="x-none"/>
              </w:rPr>
              <w:t>+d</w:t>
            </w:r>
            <w:r w:rsidRPr="00974372">
              <w:rPr>
                <w:rFonts w:ascii="Times New Roman" w:eastAsia="Times New Roman" w:hAnsi="Times New Roman"/>
                <w:szCs w:val="20"/>
                <w:lang w:val="x-none"/>
              </w:rPr>
              <w:t xml:space="preserve">, where </w:t>
            </w:r>
            <w:r w:rsidRPr="00974372">
              <w:rPr>
                <w:rFonts w:ascii="Times New Roman" w:eastAsia="Times New Roman" w:hAnsi="Times New Roman"/>
                <w:i/>
                <w:szCs w:val="20"/>
                <w:lang w:val="x-none"/>
              </w:rPr>
              <w:t>d</w:t>
            </w:r>
            <w:r w:rsidRPr="00974372">
              <w:rPr>
                <w:rFonts w:ascii="Times New Roman" w:eastAsia="Times New Roman" w:hAnsi="Times New Roman"/>
                <w:szCs w:val="20"/>
                <w:lang w:val="x-none"/>
              </w:rPr>
              <w:t xml:space="preserve"> is</w:t>
            </w:r>
            <w:r w:rsidRPr="00974372">
              <w:rPr>
                <w:rFonts w:ascii="Times New Roman" w:eastAsia="Times New Roman" w:hAnsi="Times New Roman"/>
                <w:szCs w:val="20"/>
                <w:lang w:val="en-AU"/>
              </w:rPr>
              <w:t xml:space="preserve"> the number of overlapping symbols of the scheduling PDCCH and the scheduled PDSCH.</w:t>
            </w:r>
          </w:p>
          <w:p w14:paraId="4B962993" w14:textId="77777777" w:rsidR="00974372" w:rsidRPr="00974372" w:rsidRDefault="00974372" w:rsidP="00974372">
            <w:pPr>
              <w:spacing w:after="180"/>
              <w:ind w:left="284"/>
              <w:jc w:val="left"/>
              <w:rPr>
                <w:rFonts w:ascii="Times New Roman" w:eastAsia="Times New Roman" w:hAnsi="Times New Roman"/>
                <w:szCs w:val="20"/>
                <w:lang w:val="en-AU"/>
              </w:rPr>
            </w:pPr>
            <w:r w:rsidRPr="00974372">
              <w:rPr>
                <w:rFonts w:ascii="Times New Roman" w:eastAsia="Times New Roman" w:hAnsi="Times New Roman"/>
                <w:szCs w:val="20"/>
                <w:lang w:val="en-AU"/>
              </w:rPr>
              <w:t>-</w:t>
            </w:r>
            <w:r w:rsidRPr="00974372">
              <w:rPr>
                <w:rFonts w:ascii="Times New Roman" w:eastAsia="Times New Roman" w:hAnsi="Times New Roman"/>
                <w:szCs w:val="20"/>
                <w:lang w:val="en-AU"/>
              </w:rPr>
              <w:tab/>
              <w:t xml:space="preserve">For UE processing capability 2: If the PDSCH is mapping type B as given in subclause 7.4.1.1 of [4, TS 38.211], </w:t>
            </w:r>
          </w:p>
          <w:p w14:paraId="4B962994" w14:textId="77777777" w:rsidR="00974372" w:rsidRPr="00974372" w:rsidRDefault="00974372" w:rsidP="00974372">
            <w:pPr>
              <w:spacing w:after="180"/>
              <w:ind w:left="851" w:hanging="284"/>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sidRPr="00974372">
              <w:rPr>
                <w:rFonts w:ascii="Times New Roman" w:eastAsia="Times New Roman" w:hAnsi="Times New Roman"/>
                <w:szCs w:val="20"/>
              </w:rPr>
              <w:t>7</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 0,</w:t>
            </w:r>
          </w:p>
          <w:p w14:paraId="4B962995" w14:textId="77777777" w:rsidR="00974372" w:rsidRPr="00974372" w:rsidRDefault="00974372" w:rsidP="00974372">
            <w:pPr>
              <w:spacing w:after="180"/>
              <w:ind w:left="851" w:hanging="284"/>
              <w:jc w:val="left"/>
              <w:rPr>
                <w:rFonts w:ascii="Times New Roman" w:eastAsia="Times New Roman" w:hAnsi="Times New Roman"/>
                <w:szCs w:val="20"/>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sidRPr="00974372">
              <w:rPr>
                <w:rFonts w:ascii="Times New Roman" w:eastAsia="Times New Roman" w:hAnsi="Times New Roman"/>
                <w:szCs w:val="20"/>
              </w:rPr>
              <w:t>4</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is the number of overlapping symbols of</w:t>
            </w:r>
            <w:r w:rsidRPr="00974372">
              <w:rPr>
                <w:rFonts w:ascii="Times New Roman" w:eastAsia="Times New Roman" w:hAnsi="Times New Roman"/>
                <w:szCs w:val="20"/>
              </w:rPr>
              <w:t xml:space="preserve"> the scheduling PDCCH and the scheduled PDSCH,</w:t>
            </w:r>
          </w:p>
          <w:p w14:paraId="4B962996" w14:textId="77777777" w:rsidR="00974372" w:rsidRPr="00974372" w:rsidRDefault="00974372" w:rsidP="00974372">
            <w:pPr>
              <w:spacing w:after="180"/>
              <w:ind w:left="851" w:hanging="284"/>
              <w:jc w:val="left"/>
              <w:rPr>
                <w:rFonts w:ascii="Times New Roman" w:eastAsia="Times New Roman" w:hAnsi="Times New Roman"/>
                <w:color w:val="000000"/>
                <w:szCs w:val="20"/>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r>
            <w:r w:rsidRPr="00974372">
              <w:rPr>
                <w:rFonts w:ascii="Times New Roman" w:eastAsia="Times New Roman" w:hAnsi="Times New Roman"/>
                <w:color w:val="000000"/>
                <w:szCs w:val="20"/>
              </w:rPr>
              <w:t>if the number of PDSCH symbols allocated is 2,</w:t>
            </w:r>
          </w:p>
          <w:p w14:paraId="4B962997" w14:textId="77777777" w:rsidR="00974372" w:rsidRPr="00974372" w:rsidRDefault="00974372" w:rsidP="00974372">
            <w:pPr>
              <w:spacing w:after="180"/>
              <w:ind w:left="1135" w:hanging="284"/>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scheduling PDCCH was in a 3-symbol CORESET and the CORESET and the PDSCH had the same starting symbol,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1,1</w:t>
            </w:r>
            <w:r w:rsidRPr="00974372">
              <w:rPr>
                <w:rFonts w:ascii="Times New Roman" w:eastAsia="Times New Roman" w:hAnsi="Times New Roman"/>
                <w:szCs w:val="20"/>
                <w:lang w:val="x-none"/>
              </w:rPr>
              <w:t xml:space="preserve"> = 3,</w:t>
            </w:r>
          </w:p>
          <w:p w14:paraId="4B962998" w14:textId="77777777" w:rsidR="00974372" w:rsidRPr="007433F5" w:rsidRDefault="00974372" w:rsidP="007433F5">
            <w:pPr>
              <w:spacing w:after="180"/>
              <w:ind w:left="1135" w:hanging="284"/>
              <w:jc w:val="left"/>
              <w:rPr>
                <w:rFonts w:ascii="Times New Roman" w:eastAsia="Times New Roman" w:hAnsi="Times New Roman"/>
                <w:szCs w:val="20"/>
                <w:lang w:val="en-AU"/>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otherwise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1,1</w:t>
            </w:r>
            <w:r w:rsidRPr="00974372">
              <w:rPr>
                <w:rFonts w:ascii="Times New Roman" w:eastAsia="Times New Roman" w:hAnsi="Times New Roman"/>
                <w:szCs w:val="20"/>
                <w:lang w:val="x-none"/>
              </w:rPr>
              <w:t xml:space="preserve"> is</w:t>
            </w:r>
            <w:r w:rsidRPr="00974372">
              <w:rPr>
                <w:rFonts w:ascii="Times New Roman" w:eastAsia="Times New Roman" w:hAnsi="Times New Roman"/>
                <w:szCs w:val="20"/>
                <w:lang w:val="en-AU"/>
              </w:rPr>
              <w:t xml:space="preserve"> the number of overlapping symbols of the scheduling PDCCH and the scheduled PDSCH.</w:t>
            </w:r>
          </w:p>
        </w:tc>
      </w:tr>
    </w:tbl>
    <w:p w14:paraId="0CCEA49F" w14:textId="77777777" w:rsidR="00CE1D85" w:rsidRDefault="00CE1D85" w:rsidP="00391D97">
      <w:pPr>
        <w:spacing w:before="240"/>
        <w:rPr>
          <w:rFonts w:ascii="Times New Roman" w:eastAsia="Times New Roman" w:hAnsi="Times New Roman"/>
          <w:szCs w:val="20"/>
        </w:rPr>
      </w:pPr>
    </w:p>
    <w:p w14:paraId="3BA80555" w14:textId="2EA86244" w:rsidR="00651015" w:rsidRDefault="00DA0778" w:rsidP="00391D97">
      <w:pPr>
        <w:spacing w:before="240"/>
        <w:rPr>
          <w:rFonts w:ascii="Times New Roman" w:eastAsia="Times New Roman" w:hAnsi="Times New Roman"/>
          <w:szCs w:val="20"/>
          <w:lang w:val="x-none"/>
        </w:rPr>
      </w:pPr>
      <w:r>
        <w:rPr>
          <w:rFonts w:ascii="Times New Roman" w:eastAsia="Times New Roman" w:hAnsi="Times New Roman"/>
          <w:szCs w:val="20"/>
          <w:lang w:val="en-AU"/>
        </w:rPr>
        <w:t>For UE processing capability 1, s</w:t>
      </w:r>
      <w:r w:rsidR="00651015">
        <w:rPr>
          <w:rFonts w:ascii="Times New Roman" w:eastAsia="Times New Roman" w:hAnsi="Times New Roman"/>
          <w:szCs w:val="20"/>
          <w:lang w:val="en-AU"/>
        </w:rPr>
        <w:t xml:space="preserve">imply we have </w:t>
      </w:r>
      <w:r w:rsidR="00651015" w:rsidRPr="00974372">
        <w:rPr>
          <w:rFonts w:ascii="Times New Roman" w:eastAsia="Times New Roman" w:hAnsi="Times New Roman"/>
          <w:i/>
          <w:szCs w:val="20"/>
          <w:lang w:val="x-none"/>
        </w:rPr>
        <w:t>d</w:t>
      </w:r>
      <w:r w:rsidR="00651015" w:rsidRPr="00974372">
        <w:rPr>
          <w:rFonts w:ascii="Times New Roman" w:eastAsia="Times New Roman" w:hAnsi="Times New Roman"/>
          <w:i/>
          <w:szCs w:val="20"/>
          <w:vertAlign w:val="subscript"/>
          <w:lang w:val="x-none"/>
        </w:rPr>
        <w:t>1,</w:t>
      </w:r>
      <w:r w:rsidR="00651015" w:rsidRPr="00974372">
        <w:rPr>
          <w:rFonts w:ascii="Times New Roman" w:eastAsia="Times New Roman" w:hAnsi="Times New Roman"/>
          <w:i/>
          <w:szCs w:val="20"/>
          <w:vertAlign w:val="subscript"/>
        </w:rPr>
        <w:t>1</w:t>
      </w:r>
      <w:r w:rsidR="00651015" w:rsidRPr="00974372">
        <w:rPr>
          <w:rFonts w:ascii="Times New Roman" w:eastAsia="Times New Roman" w:hAnsi="Times New Roman"/>
          <w:szCs w:val="20"/>
          <w:lang w:val="x-none"/>
        </w:rPr>
        <w:t xml:space="preserve"> = 0</w:t>
      </w:r>
      <w:r w:rsidR="00651015">
        <w:rPr>
          <w:rFonts w:ascii="Times New Roman" w:eastAsia="Times New Roman" w:hAnsi="Times New Roman"/>
          <w:szCs w:val="20"/>
          <w:lang w:val="x-none"/>
        </w:rPr>
        <w:t xml:space="preserve"> for the case that </w:t>
      </w:r>
      <w:r w:rsidR="00651015" w:rsidRPr="00974372">
        <w:rPr>
          <w:rFonts w:ascii="Times New Roman" w:eastAsia="Times New Roman" w:hAnsi="Times New Roman"/>
          <w:szCs w:val="20"/>
          <w:lang w:val="x-none"/>
        </w:rPr>
        <w:t xml:space="preserve">the number of PDSCH symbols allocated is </w:t>
      </w:r>
      <w:r w:rsidR="00651015">
        <w:rPr>
          <w:rFonts w:ascii="Times New Roman" w:eastAsia="Times New Roman" w:hAnsi="Times New Roman"/>
          <w:szCs w:val="20"/>
          <w:lang w:val="x-none"/>
        </w:rPr>
        <w:t xml:space="preserve">larger than </w:t>
      </w:r>
      <w:r w:rsidR="00651015" w:rsidRPr="00974372">
        <w:rPr>
          <w:rFonts w:ascii="Times New Roman" w:eastAsia="Times New Roman" w:hAnsi="Times New Roman"/>
          <w:szCs w:val="20"/>
        </w:rPr>
        <w:t>7</w:t>
      </w:r>
      <w:r w:rsidR="00651015">
        <w:rPr>
          <w:rFonts w:ascii="Times New Roman" w:eastAsia="Times New Roman" w:hAnsi="Times New Roman"/>
          <w:szCs w:val="20"/>
        </w:rPr>
        <w:t xml:space="preserve">. Also considering </w:t>
      </w:r>
      <w:r w:rsidR="00651015" w:rsidRPr="00974372">
        <w:rPr>
          <w:rFonts w:ascii="Times New Roman" w:eastAsia="Times New Roman" w:hAnsi="Times New Roman"/>
          <w:i/>
          <w:szCs w:val="20"/>
          <w:lang w:val="x-none"/>
        </w:rPr>
        <w:t>d</w:t>
      </w:r>
      <w:r w:rsidR="00651015" w:rsidRPr="00974372">
        <w:rPr>
          <w:rFonts w:ascii="Times New Roman" w:eastAsia="Times New Roman" w:hAnsi="Times New Roman"/>
          <w:i/>
          <w:szCs w:val="20"/>
          <w:vertAlign w:val="subscript"/>
          <w:lang w:val="x-none"/>
        </w:rPr>
        <w:t>1</w:t>
      </w:r>
      <w:proofErr w:type="gramStart"/>
      <w:r w:rsidR="00651015" w:rsidRPr="00974372">
        <w:rPr>
          <w:rFonts w:ascii="Times New Roman" w:eastAsia="Times New Roman" w:hAnsi="Times New Roman"/>
          <w:i/>
          <w:szCs w:val="20"/>
          <w:vertAlign w:val="subscript"/>
          <w:lang w:val="x-none"/>
        </w:rPr>
        <w:t>,</w:t>
      </w:r>
      <w:r w:rsidR="00651015" w:rsidRPr="00974372">
        <w:rPr>
          <w:rFonts w:ascii="Times New Roman" w:eastAsia="Times New Roman" w:hAnsi="Times New Roman"/>
          <w:i/>
          <w:szCs w:val="20"/>
          <w:vertAlign w:val="subscript"/>
        </w:rPr>
        <w:t>1</w:t>
      </w:r>
      <w:proofErr w:type="gramEnd"/>
      <w:r w:rsidR="00651015" w:rsidRPr="00974372">
        <w:rPr>
          <w:rFonts w:ascii="Times New Roman" w:eastAsia="Times New Roman" w:hAnsi="Times New Roman"/>
          <w:szCs w:val="20"/>
          <w:lang w:val="x-none"/>
        </w:rPr>
        <w:t xml:space="preserve"> = 0</w:t>
      </w:r>
      <w:r w:rsidR="00651015">
        <w:rPr>
          <w:rFonts w:ascii="Times New Roman" w:eastAsia="Times New Roman" w:hAnsi="Times New Roman"/>
          <w:szCs w:val="20"/>
          <w:lang w:val="x-none"/>
        </w:rPr>
        <w:t xml:space="preserve"> for 7-symbol PDSCH and </w:t>
      </w:r>
      <w:r w:rsidR="00651015" w:rsidRPr="00974372">
        <w:rPr>
          <w:rFonts w:ascii="Times New Roman" w:eastAsia="Times New Roman" w:hAnsi="Times New Roman"/>
          <w:i/>
          <w:szCs w:val="20"/>
          <w:lang w:val="x-none"/>
        </w:rPr>
        <w:t>d</w:t>
      </w:r>
      <w:r w:rsidR="00651015" w:rsidRPr="00974372">
        <w:rPr>
          <w:rFonts w:ascii="Times New Roman" w:eastAsia="Times New Roman" w:hAnsi="Times New Roman"/>
          <w:i/>
          <w:szCs w:val="20"/>
          <w:vertAlign w:val="subscript"/>
          <w:lang w:val="x-none"/>
        </w:rPr>
        <w:t>1,</w:t>
      </w:r>
      <w:r w:rsidR="00651015" w:rsidRPr="00974372">
        <w:rPr>
          <w:rFonts w:ascii="Times New Roman" w:eastAsia="Times New Roman" w:hAnsi="Times New Roman"/>
          <w:i/>
          <w:szCs w:val="20"/>
          <w:vertAlign w:val="subscript"/>
        </w:rPr>
        <w:t>1</w:t>
      </w:r>
      <w:r w:rsidR="00651015">
        <w:rPr>
          <w:rFonts w:ascii="Times New Roman" w:eastAsia="Times New Roman" w:hAnsi="Times New Roman"/>
          <w:szCs w:val="20"/>
          <w:lang w:val="x-none"/>
        </w:rPr>
        <w:t xml:space="preserve"> = 3 for 4-symbol PDSCH, we can also have the following values:</w:t>
      </w:r>
    </w:p>
    <w:p w14:paraId="1C52AD39" w14:textId="47117A58" w:rsidR="00651015" w:rsidRPr="00974372" w:rsidRDefault="00651015" w:rsidP="00651015">
      <w:pPr>
        <w:spacing w:after="0"/>
        <w:ind w:left="850" w:hanging="288"/>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Pr>
          <w:rFonts w:ascii="Times New Roman" w:eastAsia="Times New Roman" w:hAnsi="Times New Roman"/>
          <w:szCs w:val="20"/>
        </w:rPr>
        <w:t>6</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1</w:t>
      </w:r>
    </w:p>
    <w:p w14:paraId="2ACC3634" w14:textId="05CDE687" w:rsidR="00651015" w:rsidRPr="00974372" w:rsidRDefault="00651015" w:rsidP="00651015">
      <w:pPr>
        <w:spacing w:after="0"/>
        <w:ind w:left="850" w:hanging="288"/>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if the number</w:t>
      </w:r>
      <w:r>
        <w:rPr>
          <w:rFonts w:ascii="Times New Roman" w:eastAsia="Times New Roman" w:hAnsi="Times New Roman"/>
          <w:szCs w:val="20"/>
          <w:lang w:val="x-none"/>
        </w:rPr>
        <w:t xml:space="preserve"> of PDSCH symbols allocated is 5</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2</w:t>
      </w:r>
    </w:p>
    <w:p w14:paraId="4C560C49" w14:textId="481C74F5" w:rsidR="00651015" w:rsidRPr="00CE1D85" w:rsidRDefault="00DA0778" w:rsidP="00391D97">
      <w:pPr>
        <w:spacing w:before="240"/>
        <w:rPr>
          <w:rFonts w:ascii="Times New Roman" w:eastAsia="Times New Roman" w:hAnsi="Times New Roman"/>
          <w:szCs w:val="20"/>
          <w:lang w:val="en-US"/>
        </w:rPr>
      </w:pPr>
      <w:r>
        <w:rPr>
          <w:rFonts w:ascii="Times New Roman" w:eastAsia="Times New Roman" w:hAnsi="Times New Roman"/>
          <w:szCs w:val="20"/>
          <w:lang w:val="x-none"/>
        </w:rPr>
        <w:t>For 3-symbol PDSCH</w:t>
      </w:r>
      <w:r w:rsidRPr="00CE1D85">
        <w:rPr>
          <w:rFonts w:ascii="Times New Roman" w:eastAsia="Times New Roman" w:hAnsi="Times New Roman"/>
          <w:szCs w:val="20"/>
          <w:lang w:val="x-none"/>
        </w:rPr>
        <w:t xml:space="preserve">, </w:t>
      </w:r>
      <w:r w:rsidR="00CE1D85" w:rsidRPr="00CE1D85">
        <w:rPr>
          <w:rFonts w:ascii="Times New Roman" w:eastAsia="Times New Roman" w:hAnsi="Times New Roman"/>
          <w:i/>
          <w:szCs w:val="20"/>
          <w:lang w:val="x-none"/>
        </w:rPr>
        <w:t>d</w:t>
      </w:r>
      <w:r w:rsidR="00CE1D85" w:rsidRPr="00CE1D85">
        <w:rPr>
          <w:rFonts w:ascii="Times New Roman" w:eastAsia="Times New Roman" w:hAnsi="Times New Roman"/>
          <w:i/>
          <w:szCs w:val="20"/>
          <w:vertAlign w:val="subscript"/>
          <w:lang w:val="x-none"/>
        </w:rPr>
        <w:t>1,</w:t>
      </w:r>
      <w:r w:rsidR="00CE1D85" w:rsidRPr="00CE1D85">
        <w:rPr>
          <w:rFonts w:ascii="Times New Roman" w:eastAsia="Times New Roman" w:hAnsi="Times New Roman"/>
          <w:i/>
          <w:szCs w:val="20"/>
          <w:vertAlign w:val="subscript"/>
        </w:rPr>
        <w:t>1</w:t>
      </w:r>
      <w:r w:rsidR="00CE1D85" w:rsidRPr="00CE1D85">
        <w:rPr>
          <w:rFonts w:ascii="Times New Roman" w:eastAsia="Times New Roman" w:hAnsi="Times New Roman"/>
          <w:szCs w:val="20"/>
          <w:lang w:val="x-none"/>
        </w:rPr>
        <w:t xml:space="preserve"> is </w:t>
      </w:r>
      <w:r w:rsidR="00CE1D85" w:rsidRPr="00CE1D85">
        <w:t>3</w:t>
      </w:r>
      <w:r w:rsidR="00CE1D85" w:rsidRPr="00CE1D85">
        <w:rPr>
          <w:i/>
          <w:iCs/>
        </w:rPr>
        <w:t>+min(d,1)</w:t>
      </w:r>
      <w:r w:rsidR="00CE1D85" w:rsidRPr="00CE1D85">
        <w:t xml:space="preserve">, where </w:t>
      </w:r>
      <w:r w:rsidR="00CE1D85" w:rsidRPr="00CE1D85">
        <w:rPr>
          <w:i/>
          <w:iCs/>
        </w:rPr>
        <w:t xml:space="preserve">d </w:t>
      </w:r>
      <w:r w:rsidR="00CE1D85" w:rsidRPr="00CE1D85">
        <w:t xml:space="preserve">is the number of overlapping symbols of the scheduling PDCCH and the scheduled PDSCH. This value </w:t>
      </w:r>
      <w:r w:rsidR="00C61670">
        <w:t xml:space="preserve">gives </w:t>
      </w:r>
      <w:r w:rsidR="00CE1D85">
        <w:t xml:space="preserve">the good compromise considering that </w:t>
      </w:r>
      <w:r w:rsidR="00CE1D85" w:rsidRPr="00974372">
        <w:rPr>
          <w:rFonts w:ascii="Times New Roman" w:eastAsia="Times New Roman" w:hAnsi="Times New Roman"/>
          <w:i/>
          <w:szCs w:val="20"/>
          <w:lang w:val="x-none"/>
        </w:rPr>
        <w:t>d</w:t>
      </w:r>
      <w:r w:rsidR="00CE1D85" w:rsidRPr="00974372">
        <w:rPr>
          <w:rFonts w:ascii="Times New Roman" w:eastAsia="Times New Roman" w:hAnsi="Times New Roman"/>
          <w:i/>
          <w:szCs w:val="20"/>
          <w:vertAlign w:val="subscript"/>
          <w:lang w:val="x-none"/>
        </w:rPr>
        <w:t>1</w:t>
      </w:r>
      <w:proofErr w:type="gramStart"/>
      <w:r w:rsidR="00CE1D85" w:rsidRPr="00974372">
        <w:rPr>
          <w:rFonts w:ascii="Times New Roman" w:eastAsia="Times New Roman" w:hAnsi="Times New Roman"/>
          <w:i/>
          <w:szCs w:val="20"/>
          <w:vertAlign w:val="subscript"/>
          <w:lang w:val="x-none"/>
        </w:rPr>
        <w:t>,</w:t>
      </w:r>
      <w:r w:rsidR="00CE1D85" w:rsidRPr="00974372">
        <w:rPr>
          <w:rFonts w:ascii="Times New Roman" w:eastAsia="Times New Roman" w:hAnsi="Times New Roman"/>
          <w:i/>
          <w:szCs w:val="20"/>
          <w:vertAlign w:val="subscript"/>
        </w:rPr>
        <w:t>1</w:t>
      </w:r>
      <w:proofErr w:type="gramEnd"/>
      <w:r w:rsidR="00CE1D85">
        <w:rPr>
          <w:rFonts w:ascii="Times New Roman" w:eastAsia="Times New Roman" w:hAnsi="Times New Roman"/>
          <w:szCs w:val="20"/>
          <w:lang w:val="x-none"/>
        </w:rPr>
        <w:t xml:space="preserve"> = 3 for 4-symbol PDSCH and </w:t>
      </w:r>
      <w:r w:rsidR="00CE1D85" w:rsidRPr="00974372">
        <w:rPr>
          <w:rFonts w:ascii="Times New Roman" w:eastAsia="Times New Roman" w:hAnsi="Times New Roman"/>
          <w:i/>
          <w:szCs w:val="20"/>
          <w:lang w:val="x-none"/>
        </w:rPr>
        <w:t>d</w:t>
      </w:r>
      <w:r w:rsidR="00CE1D85" w:rsidRPr="00974372">
        <w:rPr>
          <w:rFonts w:ascii="Times New Roman" w:eastAsia="Times New Roman" w:hAnsi="Times New Roman"/>
          <w:i/>
          <w:szCs w:val="20"/>
          <w:vertAlign w:val="subscript"/>
          <w:lang w:val="x-none"/>
        </w:rPr>
        <w:t>1,</w:t>
      </w:r>
      <w:r w:rsidR="00CE1D85" w:rsidRPr="00974372">
        <w:rPr>
          <w:rFonts w:ascii="Times New Roman" w:eastAsia="Times New Roman" w:hAnsi="Times New Roman"/>
          <w:i/>
          <w:szCs w:val="20"/>
          <w:vertAlign w:val="subscript"/>
        </w:rPr>
        <w:t>1</w:t>
      </w:r>
      <w:r w:rsidR="00CE1D85">
        <w:rPr>
          <w:rFonts w:ascii="Times New Roman" w:eastAsia="Times New Roman" w:hAnsi="Times New Roman"/>
          <w:szCs w:val="20"/>
          <w:lang w:val="x-none"/>
        </w:rPr>
        <w:t xml:space="preserve"> = </w:t>
      </w:r>
      <w:r w:rsidR="00CE1D85" w:rsidRPr="00CE1D85">
        <w:rPr>
          <w:rFonts w:ascii="Times New Roman" w:eastAsia="Times New Roman" w:hAnsi="Times New Roman"/>
          <w:i/>
          <w:szCs w:val="20"/>
          <w:lang w:val="x-none"/>
        </w:rPr>
        <w:t>d</w:t>
      </w:r>
      <w:r w:rsidR="00CE1D85">
        <w:rPr>
          <w:rFonts w:ascii="Times New Roman" w:eastAsia="Times New Roman" w:hAnsi="Times New Roman"/>
          <w:szCs w:val="20"/>
          <w:lang w:val="x-none"/>
        </w:rPr>
        <w:t xml:space="preserve"> for 2-symbol PDSCH. See [</w:t>
      </w:r>
      <w:r w:rsidR="007208EA">
        <w:rPr>
          <w:rFonts w:ascii="Times New Roman" w:eastAsia="Times New Roman" w:hAnsi="Times New Roman"/>
          <w:szCs w:val="20"/>
          <w:lang w:val="x-none"/>
        </w:rPr>
        <w:t>9</w:t>
      </w:r>
      <w:r w:rsidR="00CE1D85">
        <w:rPr>
          <w:rFonts w:ascii="Times New Roman" w:eastAsia="Times New Roman" w:hAnsi="Times New Roman"/>
          <w:szCs w:val="20"/>
          <w:lang w:val="x-none"/>
        </w:rPr>
        <w:t xml:space="preserve">] for </w:t>
      </w:r>
      <w:r w:rsidR="00565A45">
        <w:rPr>
          <w:rFonts w:ascii="Times New Roman" w:eastAsia="Times New Roman" w:hAnsi="Times New Roman"/>
          <w:szCs w:val="20"/>
          <w:lang w:val="x-none"/>
        </w:rPr>
        <w:t>Rel-15 discussions on 2/4-symbol PDSCH cases.</w:t>
      </w:r>
    </w:p>
    <w:p w14:paraId="4D8B43A0" w14:textId="34F38F68" w:rsidR="00DA0778" w:rsidRDefault="00DA0778" w:rsidP="00DA0778">
      <w:pPr>
        <w:spacing w:before="240"/>
        <w:rPr>
          <w:rFonts w:ascii="Times New Roman" w:eastAsia="Times New Roman" w:hAnsi="Times New Roman"/>
          <w:szCs w:val="20"/>
          <w:lang w:val="x-none"/>
        </w:rPr>
      </w:pPr>
      <w:r>
        <w:rPr>
          <w:rFonts w:ascii="Times New Roman" w:eastAsia="Times New Roman" w:hAnsi="Times New Roman"/>
          <w:szCs w:val="20"/>
          <w:lang w:val="en-AU"/>
        </w:rPr>
        <w:t xml:space="preserve">For UE processing capability 2, similarly we have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proofErr w:type="gramStart"/>
      <w:r w:rsidRPr="00974372">
        <w:rPr>
          <w:rFonts w:ascii="Times New Roman" w:eastAsia="Times New Roman" w:hAnsi="Times New Roman"/>
          <w:i/>
          <w:szCs w:val="20"/>
          <w:vertAlign w:val="subscript"/>
          <w:lang w:val="x-none"/>
        </w:rPr>
        <w:t>,</w:t>
      </w:r>
      <w:r w:rsidRPr="00974372">
        <w:rPr>
          <w:rFonts w:ascii="Times New Roman" w:eastAsia="Times New Roman" w:hAnsi="Times New Roman"/>
          <w:i/>
          <w:szCs w:val="20"/>
          <w:vertAlign w:val="subscript"/>
        </w:rPr>
        <w:t>1</w:t>
      </w:r>
      <w:proofErr w:type="gramEnd"/>
      <w:r w:rsidRPr="00974372">
        <w:rPr>
          <w:rFonts w:ascii="Times New Roman" w:eastAsia="Times New Roman" w:hAnsi="Times New Roman"/>
          <w:szCs w:val="20"/>
          <w:lang w:val="x-none"/>
        </w:rPr>
        <w:t xml:space="preserve"> = 0</w:t>
      </w:r>
      <w:r>
        <w:rPr>
          <w:rFonts w:ascii="Times New Roman" w:eastAsia="Times New Roman" w:hAnsi="Times New Roman"/>
          <w:szCs w:val="20"/>
          <w:lang w:val="x-none"/>
        </w:rPr>
        <w:t xml:space="preserve"> for the case that </w:t>
      </w:r>
      <w:r w:rsidRPr="00974372">
        <w:rPr>
          <w:rFonts w:ascii="Times New Roman" w:eastAsia="Times New Roman" w:hAnsi="Times New Roman"/>
          <w:szCs w:val="20"/>
          <w:lang w:val="x-none"/>
        </w:rPr>
        <w:t xml:space="preserve">the number of PDSCH symbols allocated is </w:t>
      </w:r>
      <w:r>
        <w:rPr>
          <w:rFonts w:ascii="Times New Roman" w:eastAsia="Times New Roman" w:hAnsi="Times New Roman"/>
          <w:szCs w:val="20"/>
          <w:lang w:val="x-none"/>
        </w:rPr>
        <w:t xml:space="preserve">larger than </w:t>
      </w:r>
      <w:r w:rsidRPr="00974372">
        <w:rPr>
          <w:rFonts w:ascii="Times New Roman" w:eastAsia="Times New Roman" w:hAnsi="Times New Roman"/>
          <w:szCs w:val="20"/>
        </w:rPr>
        <w:t>7</w:t>
      </w:r>
      <w:r>
        <w:rPr>
          <w:rFonts w:ascii="Times New Roman" w:eastAsia="Times New Roman" w:hAnsi="Times New Roman"/>
          <w:szCs w:val="20"/>
        </w:rPr>
        <w:t xml:space="preserve">. Also considering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proofErr w:type="gramStart"/>
      <w:r w:rsidRPr="00974372">
        <w:rPr>
          <w:rFonts w:ascii="Times New Roman" w:eastAsia="Times New Roman" w:hAnsi="Times New Roman"/>
          <w:i/>
          <w:szCs w:val="20"/>
          <w:vertAlign w:val="subscript"/>
          <w:lang w:val="x-none"/>
        </w:rPr>
        <w:t>,</w:t>
      </w:r>
      <w:r w:rsidRPr="00974372">
        <w:rPr>
          <w:rFonts w:ascii="Times New Roman" w:eastAsia="Times New Roman" w:hAnsi="Times New Roman"/>
          <w:i/>
          <w:szCs w:val="20"/>
          <w:vertAlign w:val="subscript"/>
        </w:rPr>
        <w:t>1</w:t>
      </w:r>
      <w:proofErr w:type="gramEnd"/>
      <w:r w:rsidRPr="00974372">
        <w:rPr>
          <w:rFonts w:ascii="Times New Roman" w:eastAsia="Times New Roman" w:hAnsi="Times New Roman"/>
          <w:szCs w:val="20"/>
          <w:lang w:val="x-none"/>
        </w:rPr>
        <w:t xml:space="preserve"> = 0</w:t>
      </w:r>
      <w:r>
        <w:rPr>
          <w:rFonts w:ascii="Times New Roman" w:eastAsia="Times New Roman" w:hAnsi="Times New Roman"/>
          <w:szCs w:val="20"/>
          <w:lang w:val="x-none"/>
        </w:rPr>
        <w:t xml:space="preserve"> for 7-symbol PDSCH and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w:t>
      </w:r>
      <w:r w:rsidRPr="00DA0778">
        <w:rPr>
          <w:rFonts w:ascii="Times New Roman" w:eastAsia="Times New Roman" w:hAnsi="Times New Roman"/>
          <w:i/>
          <w:szCs w:val="20"/>
          <w:lang w:val="x-none"/>
        </w:rPr>
        <w:t>d</w:t>
      </w:r>
      <w:r>
        <w:rPr>
          <w:rFonts w:ascii="Times New Roman" w:eastAsia="Times New Roman" w:hAnsi="Times New Roman"/>
          <w:szCs w:val="20"/>
          <w:lang w:val="x-none"/>
        </w:rPr>
        <w:t xml:space="preserve"> for 4-symbol PDSCH, we can also have the following values:</w:t>
      </w:r>
    </w:p>
    <w:p w14:paraId="74DBF8CB" w14:textId="67D807E4" w:rsidR="00DA0778" w:rsidRPr="00974372" w:rsidRDefault="00DA0778" w:rsidP="00DA0778">
      <w:pPr>
        <w:spacing w:after="0"/>
        <w:ind w:left="850" w:hanging="288"/>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Pr>
          <w:rFonts w:ascii="Times New Roman" w:eastAsia="Times New Roman" w:hAnsi="Times New Roman"/>
          <w:szCs w:val="20"/>
        </w:rPr>
        <w:t>6</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min(</w:t>
      </w:r>
      <w:r w:rsidRPr="00DA0778">
        <w:rPr>
          <w:rFonts w:ascii="Times New Roman" w:eastAsia="Times New Roman" w:hAnsi="Times New Roman"/>
          <w:i/>
          <w:szCs w:val="20"/>
          <w:lang w:val="x-none"/>
        </w:rPr>
        <w:t>d,</w:t>
      </w:r>
      <w:r w:rsidR="001C1C8C">
        <w:rPr>
          <w:rFonts w:ascii="Times New Roman" w:eastAsia="Times New Roman" w:hAnsi="Times New Roman"/>
          <w:i/>
          <w:szCs w:val="20"/>
          <w:lang w:val="x-none"/>
        </w:rPr>
        <w:t>1</w:t>
      </w:r>
      <w:r>
        <w:rPr>
          <w:rFonts w:ascii="Times New Roman" w:eastAsia="Times New Roman" w:hAnsi="Times New Roman"/>
          <w:szCs w:val="20"/>
          <w:lang w:val="x-none"/>
        </w:rPr>
        <w:t>)</w:t>
      </w:r>
    </w:p>
    <w:p w14:paraId="41B00036" w14:textId="378F62C8" w:rsidR="00565A45" w:rsidRDefault="00DA0778" w:rsidP="00565A45">
      <w:pPr>
        <w:spacing w:after="0"/>
        <w:ind w:left="850" w:hanging="288"/>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if the number</w:t>
      </w:r>
      <w:r>
        <w:rPr>
          <w:rFonts w:ascii="Times New Roman" w:eastAsia="Times New Roman" w:hAnsi="Times New Roman"/>
          <w:szCs w:val="20"/>
          <w:lang w:val="x-none"/>
        </w:rPr>
        <w:t xml:space="preserve"> of PDSCH symbols allocated is 5</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min(</w:t>
      </w:r>
      <w:r w:rsidRPr="00DA0778">
        <w:rPr>
          <w:rFonts w:ascii="Times New Roman" w:eastAsia="Times New Roman" w:hAnsi="Times New Roman"/>
          <w:i/>
          <w:szCs w:val="20"/>
          <w:lang w:val="x-none"/>
        </w:rPr>
        <w:t>d,</w:t>
      </w:r>
      <w:r w:rsidR="001C1C8C">
        <w:rPr>
          <w:rFonts w:ascii="Times New Roman" w:eastAsia="Times New Roman" w:hAnsi="Times New Roman"/>
          <w:i/>
          <w:szCs w:val="20"/>
          <w:lang w:val="x-none"/>
        </w:rPr>
        <w:t>2</w:t>
      </w:r>
      <w:r>
        <w:rPr>
          <w:rFonts w:ascii="Times New Roman" w:eastAsia="Times New Roman" w:hAnsi="Times New Roman"/>
          <w:szCs w:val="20"/>
          <w:lang w:val="x-none"/>
        </w:rPr>
        <w:t>)</w:t>
      </w:r>
    </w:p>
    <w:p w14:paraId="04B92543" w14:textId="76449FC8" w:rsidR="00DA0778" w:rsidRDefault="00565A45" w:rsidP="00565A45">
      <w:pPr>
        <w:spacing w:after="0"/>
        <w:ind w:left="850" w:hanging="288"/>
        <w:jc w:val="left"/>
        <w:rPr>
          <w:b/>
          <w:szCs w:val="20"/>
          <w:lang w:val="en-US"/>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if the number</w:t>
      </w:r>
      <w:r>
        <w:rPr>
          <w:rFonts w:ascii="Times New Roman" w:eastAsia="Times New Roman" w:hAnsi="Times New Roman"/>
          <w:szCs w:val="20"/>
          <w:lang w:val="x-none"/>
        </w:rPr>
        <w:t xml:space="preserve"> of PDSCH symbols allocated is 3</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w:t>
      </w:r>
      <w:r w:rsidRPr="00565A45">
        <w:rPr>
          <w:rFonts w:ascii="Times New Roman" w:eastAsia="Times New Roman" w:hAnsi="Times New Roman"/>
          <w:i/>
          <w:szCs w:val="20"/>
          <w:lang w:val="x-none"/>
        </w:rPr>
        <w:t>d</w:t>
      </w:r>
    </w:p>
    <w:p w14:paraId="69D273CE" w14:textId="64D2B683" w:rsidR="00391D97" w:rsidRDefault="00391D97" w:rsidP="007208EA">
      <w:pPr>
        <w:spacing w:before="240"/>
        <w:rPr>
          <w:b/>
          <w:szCs w:val="20"/>
          <w:lang w:val="en-US"/>
        </w:rPr>
      </w:pPr>
      <w:r>
        <w:rPr>
          <w:b/>
          <w:szCs w:val="20"/>
          <w:lang w:val="en-US"/>
        </w:rPr>
        <w:t xml:space="preserve">Proposal </w:t>
      </w:r>
      <w:r w:rsidR="00C14901">
        <w:rPr>
          <w:b/>
          <w:szCs w:val="20"/>
          <w:lang w:val="en-US"/>
        </w:rPr>
        <w:t>5</w:t>
      </w:r>
      <w:r>
        <w:rPr>
          <w:b/>
          <w:szCs w:val="20"/>
          <w:lang w:val="en-US"/>
        </w:rPr>
        <w:t xml:space="preserve">: Time margin </w:t>
      </w:r>
      <w:r w:rsidRPr="00974372">
        <w:rPr>
          <w:rFonts w:eastAsia="Times New Roman"/>
          <w:i/>
          <w:szCs w:val="20"/>
          <w:lang w:val="en-AU"/>
        </w:rPr>
        <w:t>d</w:t>
      </w:r>
      <w:r w:rsidRPr="00974372">
        <w:rPr>
          <w:rFonts w:eastAsia="Times New Roman"/>
          <w:i/>
          <w:szCs w:val="20"/>
          <w:vertAlign w:val="subscript"/>
          <w:lang w:val="en-AU"/>
        </w:rPr>
        <w:t>1</w:t>
      </w:r>
      <w:proofErr w:type="gramStart"/>
      <w:r w:rsidRPr="00974372">
        <w:rPr>
          <w:rFonts w:eastAsia="Times New Roman"/>
          <w:i/>
          <w:szCs w:val="20"/>
          <w:vertAlign w:val="subscript"/>
          <w:lang w:val="en-AU"/>
        </w:rPr>
        <w:t>,1</w:t>
      </w:r>
      <w:proofErr w:type="gramEnd"/>
      <w:r w:rsidRPr="00974372">
        <w:rPr>
          <w:rFonts w:eastAsia="Times New Roman"/>
          <w:i/>
          <w:szCs w:val="20"/>
          <w:vertAlign w:val="subscript"/>
          <w:lang w:val="en-AU"/>
        </w:rPr>
        <w:t xml:space="preserve"> </w:t>
      </w:r>
      <w:r>
        <w:rPr>
          <w:rFonts w:eastAsia="Times New Roman"/>
          <w:i/>
          <w:szCs w:val="20"/>
          <w:vertAlign w:val="subscript"/>
          <w:lang w:val="en-AU"/>
        </w:rPr>
        <w:t xml:space="preserve"> </w:t>
      </w:r>
      <w:r>
        <w:rPr>
          <w:b/>
          <w:szCs w:val="20"/>
          <w:lang w:val="en-US"/>
        </w:rPr>
        <w:t xml:space="preserve">for new lengths of PDSCH mapping type B </w:t>
      </w:r>
      <w:r w:rsidR="00DA0778">
        <w:rPr>
          <w:b/>
          <w:szCs w:val="20"/>
          <w:lang w:val="en-US"/>
        </w:rPr>
        <w:t>are</w:t>
      </w:r>
      <w:r>
        <w:rPr>
          <w:b/>
          <w:szCs w:val="20"/>
          <w:lang w:val="en-US"/>
        </w:rPr>
        <w:t xml:space="preserve"> defined</w:t>
      </w:r>
      <w:r w:rsidR="007208EA">
        <w:rPr>
          <w:b/>
          <w:szCs w:val="20"/>
          <w:lang w:val="en-US"/>
        </w:rPr>
        <w:t xml:space="preserve"> as following values:</w:t>
      </w:r>
    </w:p>
    <w:p w14:paraId="02B0B621" w14:textId="2020427D" w:rsidR="007208EA" w:rsidRPr="008D1594" w:rsidRDefault="007208EA" w:rsidP="007208EA">
      <w:pPr>
        <w:pStyle w:val="ListParagraph"/>
        <w:numPr>
          <w:ilvl w:val="0"/>
          <w:numId w:val="9"/>
        </w:numPr>
        <w:spacing w:before="120" w:after="240"/>
        <w:rPr>
          <w:b/>
          <w:lang w:eastAsia="x-none"/>
        </w:rPr>
      </w:pPr>
      <w:r w:rsidRPr="008D1594">
        <w:rPr>
          <w:b/>
          <w:lang w:eastAsia="x-none"/>
        </w:rPr>
        <w:t>For UE processing capability 1,</w:t>
      </w:r>
    </w:p>
    <w:p w14:paraId="73E6410E" w14:textId="2A409141"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larger than 7,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0</w:t>
      </w:r>
    </w:p>
    <w:p w14:paraId="635AAF2C" w14:textId="4EF29C0F"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lastRenderedPageBreak/>
        <w:t xml:space="preserve">If the number of PDSCH symbols is </w:t>
      </w:r>
      <w:r w:rsidRPr="008D1594">
        <w:rPr>
          <w:rFonts w:eastAsia="Times New Roman"/>
          <w:b/>
          <w:szCs w:val="20"/>
        </w:rPr>
        <w:t>6</w:t>
      </w:r>
      <w:r w:rsidRPr="008D1594">
        <w:rPr>
          <w:rFonts w:eastAsia="Times New Roman"/>
          <w:b/>
          <w:szCs w:val="20"/>
          <w:lang w:val="x-none"/>
        </w:rPr>
        <w:t xml:space="preserve">,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1</w:t>
      </w:r>
    </w:p>
    <w:p w14:paraId="3D0C18B8" w14:textId="2D2B9FF3" w:rsidR="007208EA" w:rsidRPr="008D1594" w:rsidRDefault="008D1594" w:rsidP="007208EA">
      <w:pPr>
        <w:pStyle w:val="ListParagraph"/>
        <w:numPr>
          <w:ilvl w:val="1"/>
          <w:numId w:val="9"/>
        </w:numPr>
        <w:spacing w:after="0"/>
        <w:jc w:val="left"/>
        <w:rPr>
          <w:rFonts w:eastAsia="Times New Roman"/>
          <w:b/>
          <w:szCs w:val="20"/>
          <w:lang w:val="x-none"/>
        </w:rPr>
      </w:pPr>
      <w:r w:rsidRPr="008D1594">
        <w:rPr>
          <w:rFonts w:eastAsia="Times New Roman"/>
          <w:b/>
          <w:szCs w:val="20"/>
          <w:lang w:val="x-none"/>
        </w:rPr>
        <w:t>I</w:t>
      </w:r>
      <w:r w:rsidR="007208EA" w:rsidRPr="008D1594">
        <w:rPr>
          <w:rFonts w:eastAsia="Times New Roman"/>
          <w:b/>
          <w:szCs w:val="20"/>
          <w:lang w:val="x-none"/>
        </w:rPr>
        <w:t xml:space="preserve">f the number of PDSCH symbols is 5, then </w:t>
      </w:r>
      <w:r w:rsidR="007208EA" w:rsidRPr="008D1594">
        <w:rPr>
          <w:rFonts w:eastAsia="Times New Roman"/>
          <w:b/>
          <w:i/>
          <w:szCs w:val="20"/>
          <w:lang w:val="x-none"/>
        </w:rPr>
        <w:t>d</w:t>
      </w:r>
      <w:r w:rsidR="007208EA" w:rsidRPr="008D1594">
        <w:rPr>
          <w:rFonts w:eastAsia="Times New Roman"/>
          <w:b/>
          <w:i/>
          <w:szCs w:val="20"/>
          <w:vertAlign w:val="subscript"/>
          <w:lang w:val="x-none"/>
        </w:rPr>
        <w:t>1,</w:t>
      </w:r>
      <w:r w:rsidR="007208EA" w:rsidRPr="008D1594">
        <w:rPr>
          <w:rFonts w:eastAsia="Times New Roman"/>
          <w:b/>
          <w:i/>
          <w:szCs w:val="20"/>
          <w:vertAlign w:val="subscript"/>
        </w:rPr>
        <w:t>1</w:t>
      </w:r>
      <w:r w:rsidR="007208EA" w:rsidRPr="008D1594">
        <w:rPr>
          <w:rFonts w:eastAsia="Times New Roman"/>
          <w:b/>
          <w:szCs w:val="20"/>
          <w:lang w:val="x-none"/>
        </w:rPr>
        <w:t xml:space="preserve"> = 2</w:t>
      </w:r>
    </w:p>
    <w:p w14:paraId="7DA3FC53" w14:textId="72710998"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w:t>
      </w:r>
      <w:r w:rsidRPr="008D1594">
        <w:rPr>
          <w:rFonts w:eastAsia="Times New Roman"/>
          <w:b/>
          <w:szCs w:val="20"/>
        </w:rPr>
        <w:t>3</w:t>
      </w:r>
      <w:r w:rsidRPr="008D1594">
        <w:rPr>
          <w:rFonts w:eastAsia="Times New Roman"/>
          <w:b/>
          <w:szCs w:val="20"/>
          <w:lang w:val="x-none"/>
        </w:rPr>
        <w:t xml:space="preserve">,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w:t>
      </w:r>
      <w:r w:rsidRPr="008D1594">
        <w:rPr>
          <w:b/>
        </w:rPr>
        <w:t>3</w:t>
      </w:r>
      <w:r w:rsidRPr="008D1594">
        <w:rPr>
          <w:b/>
          <w:i/>
          <w:iCs/>
        </w:rPr>
        <w:t>+min(d,1)</w:t>
      </w:r>
    </w:p>
    <w:p w14:paraId="40D70DC0" w14:textId="4E4EB712" w:rsidR="008D1594" w:rsidRPr="008D1594" w:rsidRDefault="008D1594" w:rsidP="008D1594">
      <w:pPr>
        <w:pStyle w:val="ListParagraph"/>
        <w:numPr>
          <w:ilvl w:val="0"/>
          <w:numId w:val="9"/>
        </w:numPr>
        <w:spacing w:before="120" w:after="240"/>
        <w:rPr>
          <w:b/>
          <w:lang w:eastAsia="x-none"/>
        </w:rPr>
      </w:pPr>
      <w:r w:rsidRPr="008D1594">
        <w:rPr>
          <w:b/>
          <w:lang w:eastAsia="x-none"/>
        </w:rPr>
        <w:t>For UE processing capability 2,</w:t>
      </w:r>
    </w:p>
    <w:p w14:paraId="153755F8" w14:textId="77777777"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larger than 7,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0</w:t>
      </w:r>
    </w:p>
    <w:p w14:paraId="06E9CF0F" w14:textId="20D2DBAE"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w:t>
      </w:r>
      <w:r w:rsidRPr="008D1594">
        <w:rPr>
          <w:rFonts w:eastAsia="Times New Roman"/>
          <w:b/>
          <w:szCs w:val="20"/>
        </w:rPr>
        <w:t>6</w:t>
      </w:r>
      <w:r w:rsidRPr="008D1594">
        <w:rPr>
          <w:rFonts w:eastAsia="Times New Roman"/>
          <w:b/>
          <w:szCs w:val="20"/>
          <w:lang w:val="x-none"/>
        </w:rPr>
        <w:t xml:space="preserve">,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min(</w:t>
      </w:r>
      <w:r w:rsidRPr="008D1594">
        <w:rPr>
          <w:rFonts w:eastAsia="Times New Roman"/>
          <w:b/>
          <w:i/>
          <w:szCs w:val="20"/>
          <w:lang w:val="x-none"/>
        </w:rPr>
        <w:t>d,1</w:t>
      </w:r>
      <w:r w:rsidRPr="008D1594">
        <w:rPr>
          <w:rFonts w:eastAsia="Times New Roman"/>
          <w:b/>
          <w:szCs w:val="20"/>
          <w:lang w:val="x-none"/>
        </w:rPr>
        <w:t>)</w:t>
      </w:r>
    </w:p>
    <w:p w14:paraId="52B91C42" w14:textId="2C587995"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5,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min(</w:t>
      </w:r>
      <w:r w:rsidRPr="008D1594">
        <w:rPr>
          <w:rFonts w:eastAsia="Times New Roman"/>
          <w:b/>
          <w:i/>
          <w:szCs w:val="20"/>
          <w:lang w:val="x-none"/>
        </w:rPr>
        <w:t>d,2</w:t>
      </w:r>
      <w:r w:rsidRPr="008D1594">
        <w:rPr>
          <w:rFonts w:eastAsia="Times New Roman"/>
          <w:b/>
          <w:szCs w:val="20"/>
          <w:lang w:val="x-none"/>
        </w:rPr>
        <w:t>)</w:t>
      </w:r>
    </w:p>
    <w:p w14:paraId="227DF774" w14:textId="2ADD9679"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w:t>
      </w:r>
      <w:r w:rsidRPr="008D1594">
        <w:rPr>
          <w:rFonts w:eastAsia="Times New Roman"/>
          <w:b/>
          <w:szCs w:val="20"/>
        </w:rPr>
        <w:t>3</w:t>
      </w:r>
      <w:r w:rsidRPr="008D1594">
        <w:rPr>
          <w:rFonts w:eastAsia="Times New Roman"/>
          <w:b/>
          <w:szCs w:val="20"/>
          <w:lang w:val="x-none"/>
        </w:rPr>
        <w:t xml:space="preserve">,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w:t>
      </w:r>
      <w:r w:rsidRPr="008D1594">
        <w:rPr>
          <w:rFonts w:eastAsia="Times New Roman"/>
          <w:b/>
          <w:i/>
          <w:szCs w:val="20"/>
          <w:lang w:val="x-none"/>
        </w:rPr>
        <w:t>d</w:t>
      </w:r>
    </w:p>
    <w:p w14:paraId="758A1389" w14:textId="4D1C70C5" w:rsidR="008D1594" w:rsidRPr="008D1594" w:rsidRDefault="008D1594" w:rsidP="008D1594">
      <w:pPr>
        <w:pStyle w:val="ListParagraph"/>
        <w:spacing w:after="0"/>
        <w:jc w:val="left"/>
        <w:rPr>
          <w:rFonts w:eastAsia="Times New Roman"/>
          <w:b/>
          <w:szCs w:val="20"/>
          <w:lang w:val="x-none"/>
        </w:rPr>
      </w:pPr>
      <w:r w:rsidRPr="008D1594">
        <w:rPr>
          <w:b/>
          <w:i/>
          <w:iCs/>
        </w:rPr>
        <w:t xml:space="preserve">, </w:t>
      </w:r>
      <w:r w:rsidRPr="008D1594">
        <w:rPr>
          <w:b/>
          <w:iCs/>
        </w:rPr>
        <w:t>where</w:t>
      </w:r>
      <w:r w:rsidRPr="008D1594">
        <w:rPr>
          <w:b/>
          <w:i/>
          <w:iCs/>
        </w:rPr>
        <w:t xml:space="preserve"> d </w:t>
      </w:r>
      <w:r w:rsidRPr="008D1594">
        <w:rPr>
          <w:b/>
        </w:rPr>
        <w:t>is the number of overlapping symbols of the scheduling PDCCH and the scheduled PDSCH</w:t>
      </w:r>
    </w:p>
    <w:p w14:paraId="272EE6D3" w14:textId="77777777" w:rsidR="007208EA" w:rsidRPr="008D1594" w:rsidRDefault="007208EA" w:rsidP="008D1594">
      <w:pPr>
        <w:spacing w:before="120" w:after="240"/>
        <w:ind w:left="1080"/>
        <w:rPr>
          <w:b/>
          <w:lang w:eastAsia="x-none"/>
        </w:rPr>
      </w:pPr>
    </w:p>
    <w:p w14:paraId="4B96299A" w14:textId="77777777" w:rsidR="000642DB" w:rsidRPr="00327510" w:rsidRDefault="000642DB" w:rsidP="000642DB">
      <w:pPr>
        <w:pStyle w:val="Heading1"/>
        <w:keepNext w:val="0"/>
        <w:widowControl w:val="0"/>
        <w:spacing w:before="480" w:after="120"/>
        <w:ind w:left="518" w:hanging="518"/>
        <w:rPr>
          <w:sz w:val="28"/>
        </w:rPr>
      </w:pPr>
      <w:r>
        <w:rPr>
          <w:sz w:val="28"/>
        </w:rPr>
        <w:t>DMRS sequence generation</w:t>
      </w:r>
    </w:p>
    <w:p w14:paraId="4B96299B" w14:textId="352D3E83" w:rsidR="002B247F" w:rsidRPr="002B247F" w:rsidRDefault="005A1DBC" w:rsidP="002B247F">
      <w:pPr>
        <w:rPr>
          <w:lang w:val="en-US"/>
        </w:rPr>
      </w:pPr>
      <w:r>
        <w:t>In previous RAN1 meetings, t</w:t>
      </w:r>
      <w:r>
        <w:rPr>
          <w:lang w:val="en-US"/>
        </w:rPr>
        <w:t>here were some discussions whether to</w:t>
      </w:r>
      <w:r w:rsidR="002B247F" w:rsidRPr="002B247F">
        <w:rPr>
          <w:lang w:val="en-US"/>
        </w:rPr>
        <w:t xml:space="preserve"> change the DMRS sequence generation </w:t>
      </w:r>
      <w:r>
        <w:rPr>
          <w:lang w:val="en-US"/>
        </w:rPr>
        <w:t>mechanism</w:t>
      </w:r>
      <w:r w:rsidR="00C61670">
        <w:rPr>
          <w:lang w:val="en-US"/>
        </w:rPr>
        <w:t>,</w:t>
      </w:r>
      <w:r>
        <w:rPr>
          <w:lang w:val="en-US"/>
        </w:rPr>
        <w:t xml:space="preserve"> not </w:t>
      </w:r>
      <w:r w:rsidR="002B247F" w:rsidRPr="002B247F">
        <w:rPr>
          <w:lang w:val="en-US"/>
        </w:rPr>
        <w:t>by using the</w:t>
      </w:r>
      <w:r>
        <w:rPr>
          <w:lang w:val="en-US"/>
        </w:rPr>
        <w:t xml:space="preserve"> absolute</w:t>
      </w:r>
      <w:r w:rsidR="002B247F" w:rsidRPr="002B247F">
        <w:rPr>
          <w:lang w:val="en-US"/>
        </w:rPr>
        <w:t xml:space="preserve"> slot numbers </w:t>
      </w:r>
      <w:r>
        <w:rPr>
          <w:lang w:val="en-US"/>
        </w:rPr>
        <w:t>but by the slot index</w:t>
      </w:r>
      <w:r w:rsidR="002B247F" w:rsidRPr="002B247F">
        <w:rPr>
          <w:lang w:val="en-US"/>
        </w:rPr>
        <w:t xml:space="preserve"> relative to the </w:t>
      </w:r>
      <w:r>
        <w:rPr>
          <w:lang w:val="en-US"/>
        </w:rPr>
        <w:t xml:space="preserve">first </w:t>
      </w:r>
      <w:r w:rsidR="002B247F" w:rsidRPr="002B247F">
        <w:rPr>
          <w:lang w:val="en-US"/>
        </w:rPr>
        <w:t xml:space="preserve">slot where DL burst starts. </w:t>
      </w:r>
      <w:r>
        <w:rPr>
          <w:lang w:val="en-US"/>
        </w:rPr>
        <w:t>The only</w:t>
      </w:r>
      <w:r w:rsidR="002B247F" w:rsidRPr="002B247F">
        <w:rPr>
          <w:lang w:val="en-US"/>
        </w:rPr>
        <w:t xml:space="preserve"> motivation</w:t>
      </w:r>
      <w:r>
        <w:rPr>
          <w:lang w:val="en-US"/>
        </w:rPr>
        <w:t xml:space="preserve"> for this change</w:t>
      </w:r>
      <w:r w:rsidR="002B247F" w:rsidRPr="002B247F">
        <w:rPr>
          <w:lang w:val="en-US"/>
        </w:rPr>
        <w:t xml:space="preserve"> is to prepare the DMRS sequence</w:t>
      </w:r>
      <w:r>
        <w:rPr>
          <w:lang w:val="en-US"/>
        </w:rPr>
        <w:t xml:space="preserve"> in advance</w:t>
      </w:r>
      <w:r w:rsidR="002B247F" w:rsidRPr="002B247F">
        <w:rPr>
          <w:lang w:val="en-US"/>
        </w:rPr>
        <w:t xml:space="preserve"> </w:t>
      </w:r>
      <w:r>
        <w:rPr>
          <w:lang w:val="en-US"/>
        </w:rPr>
        <w:t xml:space="preserve">and utilize it </w:t>
      </w:r>
      <w:r w:rsidR="002B247F" w:rsidRPr="002B247F">
        <w:rPr>
          <w:lang w:val="en-US"/>
        </w:rPr>
        <w:t xml:space="preserve">without dependency on LBT outcomes. </w:t>
      </w:r>
      <w:r>
        <w:rPr>
          <w:lang w:val="en-US"/>
        </w:rPr>
        <w:t>However, s</w:t>
      </w:r>
      <w:r w:rsidR="002B247F" w:rsidRPr="002B247F">
        <w:rPr>
          <w:lang w:val="en-US"/>
        </w:rPr>
        <w:t xml:space="preserve">equence generation is not a complicated procedure and it can be </w:t>
      </w:r>
      <w:r>
        <w:rPr>
          <w:lang w:val="en-US"/>
        </w:rPr>
        <w:t xml:space="preserve">simply </w:t>
      </w:r>
      <w:r w:rsidR="002B247F" w:rsidRPr="002B247F">
        <w:rPr>
          <w:lang w:val="en-US"/>
        </w:rPr>
        <w:t xml:space="preserve">done </w:t>
      </w:r>
      <w:r>
        <w:rPr>
          <w:lang w:val="en-US"/>
        </w:rPr>
        <w:t xml:space="preserve">quickly </w:t>
      </w:r>
      <w:r w:rsidR="002B247F" w:rsidRPr="002B247F">
        <w:rPr>
          <w:lang w:val="en-US"/>
        </w:rPr>
        <w:t>right after the LBT procedure</w:t>
      </w:r>
      <w:r>
        <w:rPr>
          <w:lang w:val="en-US"/>
        </w:rPr>
        <w:t>. Moreover, i</w:t>
      </w:r>
      <w:r w:rsidR="002B247F" w:rsidRPr="002B247F">
        <w:rPr>
          <w:lang w:val="en-US"/>
        </w:rPr>
        <w:t>f a UE misses the start of the COT and detec</w:t>
      </w:r>
      <w:r w:rsidR="00311864">
        <w:rPr>
          <w:lang w:val="en-US"/>
        </w:rPr>
        <w:t xml:space="preserve">ts </w:t>
      </w:r>
      <w:r w:rsidR="002B247F" w:rsidRPr="002B247F">
        <w:rPr>
          <w:lang w:val="en-US"/>
        </w:rPr>
        <w:t>it in the middle of the COT, then</w:t>
      </w:r>
      <w:r w:rsidR="00311864">
        <w:rPr>
          <w:lang w:val="en-US"/>
        </w:rPr>
        <w:t xml:space="preserve"> the</w:t>
      </w:r>
      <w:r w:rsidR="002B247F" w:rsidRPr="002B247F">
        <w:rPr>
          <w:lang w:val="en-US"/>
        </w:rPr>
        <w:t xml:space="preserve"> UE </w:t>
      </w:r>
      <w:r w:rsidR="00311864">
        <w:rPr>
          <w:lang w:val="en-US"/>
        </w:rPr>
        <w:t>may</w:t>
      </w:r>
      <w:r w:rsidR="002B247F" w:rsidRPr="002B247F">
        <w:rPr>
          <w:lang w:val="en-US"/>
        </w:rPr>
        <w:t xml:space="preserve"> </w:t>
      </w:r>
      <w:r w:rsidR="00311864">
        <w:rPr>
          <w:lang w:val="en-US"/>
        </w:rPr>
        <w:t>be</w:t>
      </w:r>
      <w:r w:rsidR="002B247F" w:rsidRPr="002B247F">
        <w:rPr>
          <w:lang w:val="en-US"/>
        </w:rPr>
        <w:t xml:space="preserve"> confus</w:t>
      </w:r>
      <w:r w:rsidR="00311864">
        <w:rPr>
          <w:lang w:val="en-US"/>
        </w:rPr>
        <w:t>ed</w:t>
      </w:r>
      <w:r w:rsidR="002B247F" w:rsidRPr="002B247F">
        <w:rPr>
          <w:lang w:val="en-US"/>
        </w:rPr>
        <w:t xml:space="preserve"> on </w:t>
      </w:r>
      <w:r w:rsidR="00311864">
        <w:rPr>
          <w:lang w:val="en-US"/>
        </w:rPr>
        <w:t xml:space="preserve">the </w:t>
      </w:r>
      <w:r w:rsidR="002B247F" w:rsidRPr="002B247F">
        <w:rPr>
          <w:lang w:val="en-US"/>
        </w:rPr>
        <w:t>DMRS sequence</w:t>
      </w:r>
      <w:r>
        <w:rPr>
          <w:lang w:val="en-US"/>
        </w:rPr>
        <w:t xml:space="preserve"> if the new DMRS sequence generation rules are applied. From th</w:t>
      </w:r>
      <w:r w:rsidR="00311864">
        <w:rPr>
          <w:lang w:val="en-US"/>
        </w:rPr>
        <w:t>e</w:t>
      </w:r>
      <w:r>
        <w:rPr>
          <w:lang w:val="en-US"/>
        </w:rPr>
        <w:t>se perspectives, it is proposed not to change the current DMRS sequence generation mechanism for NR-U PDSCH.</w:t>
      </w:r>
    </w:p>
    <w:p w14:paraId="4B96299C" w14:textId="77777777" w:rsidR="000D126D" w:rsidRPr="002B247F" w:rsidRDefault="000D126D" w:rsidP="000642DB"/>
    <w:p w14:paraId="4B96299D" w14:textId="194ACCAA" w:rsidR="000D126D" w:rsidRDefault="000D126D" w:rsidP="000D126D">
      <w:pPr>
        <w:spacing w:before="240"/>
        <w:rPr>
          <w:b/>
          <w:szCs w:val="20"/>
          <w:lang w:val="en-US"/>
        </w:rPr>
      </w:pPr>
      <w:r>
        <w:rPr>
          <w:b/>
          <w:szCs w:val="20"/>
          <w:lang w:val="en-US"/>
        </w:rPr>
        <w:t xml:space="preserve">Proposal </w:t>
      </w:r>
      <w:r w:rsidR="00C14901">
        <w:rPr>
          <w:b/>
          <w:szCs w:val="20"/>
          <w:lang w:val="en-US"/>
        </w:rPr>
        <w:t>6</w:t>
      </w:r>
      <w:r>
        <w:rPr>
          <w:b/>
          <w:szCs w:val="20"/>
          <w:lang w:val="en-US"/>
        </w:rPr>
        <w:t>:</w:t>
      </w:r>
      <w:r w:rsidRPr="009D4688">
        <w:rPr>
          <w:b/>
          <w:szCs w:val="20"/>
          <w:lang w:val="en-US"/>
        </w:rPr>
        <w:t xml:space="preserve"> </w:t>
      </w:r>
      <w:r w:rsidRPr="00B346A3">
        <w:rPr>
          <w:rFonts w:hint="eastAsia"/>
          <w:b/>
          <w:szCs w:val="20"/>
          <w:lang w:val="en-US"/>
        </w:rPr>
        <w:t>No change to DMRS sequence generation</w:t>
      </w:r>
      <w:r>
        <w:rPr>
          <w:b/>
          <w:szCs w:val="20"/>
          <w:lang w:val="en-US"/>
        </w:rPr>
        <w:t xml:space="preserve"> </w:t>
      </w:r>
      <w:r w:rsidRPr="00B346A3">
        <w:rPr>
          <w:rFonts w:hint="eastAsia"/>
          <w:b/>
          <w:szCs w:val="20"/>
          <w:lang w:val="en-US"/>
        </w:rPr>
        <w:t>is needed</w:t>
      </w:r>
      <w:r>
        <w:rPr>
          <w:b/>
          <w:szCs w:val="20"/>
          <w:lang w:val="en-US"/>
        </w:rPr>
        <w:t xml:space="preserve"> for PDSCH.</w:t>
      </w:r>
    </w:p>
    <w:p w14:paraId="4B96299E" w14:textId="77777777" w:rsidR="000D126D" w:rsidRPr="000642DB" w:rsidRDefault="000D126D" w:rsidP="000642DB">
      <w:pPr>
        <w:rPr>
          <w:lang w:val="en-US"/>
        </w:rPr>
      </w:pPr>
    </w:p>
    <w:p w14:paraId="4B96299F"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4B9629A0" w14:textId="77777777" w:rsidR="002215C1" w:rsidRDefault="002215C1" w:rsidP="002215C1">
      <w:r>
        <w:t>In this contribution,</w:t>
      </w:r>
      <w:r w:rsidRPr="005148A8">
        <w:t xml:space="preserve"> </w:t>
      </w:r>
      <w:r>
        <w:t xml:space="preserve">we discussed </w:t>
      </w:r>
      <w:r w:rsidR="00B775C2">
        <w:t>DL signals and channels</w:t>
      </w:r>
      <w:r w:rsidR="003C0E28">
        <w:t xml:space="preserve"> related issues and</w:t>
      </w:r>
      <w:r>
        <w:t xml:space="preserve"> we derived the following proposals:</w:t>
      </w:r>
    </w:p>
    <w:p w14:paraId="5F064110" w14:textId="77777777" w:rsidR="00C14901" w:rsidRDefault="00C14901" w:rsidP="00C14901">
      <w:pPr>
        <w:spacing w:before="240" w:after="0"/>
        <w:rPr>
          <w:b/>
          <w:lang w:eastAsia="x-none"/>
        </w:rPr>
      </w:pPr>
      <w:r w:rsidRPr="0014762A">
        <w:rPr>
          <w:b/>
          <w:szCs w:val="20"/>
          <w:lang w:val="en-US"/>
        </w:rPr>
        <w:t xml:space="preserve">Proposal 1: </w:t>
      </w:r>
      <w:r>
        <w:rPr>
          <w:b/>
          <w:szCs w:val="20"/>
          <w:lang w:val="en-US"/>
        </w:rPr>
        <w:t xml:space="preserve">For DL burst detection and PDCCH monitoring, UE behavior is composed of </w:t>
      </w:r>
    </w:p>
    <w:p w14:paraId="0DFAE0DA" w14:textId="77777777" w:rsidR="00C14901" w:rsidRDefault="00C14901" w:rsidP="00C14901">
      <w:pPr>
        <w:pStyle w:val="ListParagraph"/>
        <w:numPr>
          <w:ilvl w:val="0"/>
          <w:numId w:val="9"/>
        </w:numPr>
        <w:spacing w:before="120" w:after="240"/>
        <w:rPr>
          <w:b/>
          <w:lang w:eastAsia="x-none"/>
        </w:rPr>
      </w:pPr>
      <w:r>
        <w:rPr>
          <w:b/>
          <w:lang w:eastAsia="x-none"/>
        </w:rPr>
        <w:t>Phase 1: WB DMRS detection phase</w:t>
      </w:r>
    </w:p>
    <w:p w14:paraId="6C90BD18" w14:textId="77777777" w:rsidR="00C14901" w:rsidRPr="00296E47" w:rsidRDefault="00C14901" w:rsidP="00C14901">
      <w:pPr>
        <w:pStyle w:val="ListParagraph"/>
        <w:numPr>
          <w:ilvl w:val="1"/>
          <w:numId w:val="9"/>
        </w:numPr>
        <w:spacing w:before="120" w:after="240"/>
        <w:rPr>
          <w:lang w:eastAsia="x-none"/>
        </w:rPr>
      </w:pPr>
      <w:r w:rsidRPr="00296E47">
        <w:rPr>
          <w:lang w:eastAsia="x-none"/>
        </w:rPr>
        <w:t xml:space="preserve">UE is not required to monitor PDCCH until WB DMRS is detected </w:t>
      </w:r>
    </w:p>
    <w:p w14:paraId="07B340E0" w14:textId="77777777" w:rsidR="00C14901" w:rsidRPr="00296E47" w:rsidRDefault="00C14901" w:rsidP="00C14901">
      <w:pPr>
        <w:pStyle w:val="ListParagraph"/>
        <w:numPr>
          <w:ilvl w:val="1"/>
          <w:numId w:val="9"/>
        </w:numPr>
        <w:spacing w:before="120" w:after="240"/>
        <w:rPr>
          <w:lang w:eastAsia="x-none"/>
        </w:rPr>
      </w:pPr>
      <w:r w:rsidRPr="00296E47">
        <w:rPr>
          <w:lang w:eastAsia="x-none"/>
        </w:rPr>
        <w:t>Monitoring pattern for WB DMRS can be configured by RRC</w:t>
      </w:r>
    </w:p>
    <w:p w14:paraId="02CC8E4C" w14:textId="77777777" w:rsidR="00C14901" w:rsidRPr="00546BFC" w:rsidRDefault="00C14901" w:rsidP="00C14901">
      <w:pPr>
        <w:pStyle w:val="ListParagraph"/>
        <w:numPr>
          <w:ilvl w:val="0"/>
          <w:numId w:val="9"/>
        </w:numPr>
        <w:spacing w:before="120" w:after="240"/>
        <w:rPr>
          <w:b/>
          <w:lang w:eastAsia="x-none"/>
        </w:rPr>
      </w:pPr>
      <w:r>
        <w:rPr>
          <w:b/>
          <w:lang w:eastAsia="x-none"/>
        </w:rPr>
        <w:t xml:space="preserve">Phase 2: </w:t>
      </w:r>
      <w:r w:rsidRPr="00546BFC">
        <w:rPr>
          <w:b/>
          <w:lang w:eastAsia="x-none"/>
        </w:rPr>
        <w:t>PDCCH monitori</w:t>
      </w:r>
      <w:r>
        <w:rPr>
          <w:b/>
          <w:lang w:eastAsia="x-none"/>
        </w:rPr>
        <w:t>ng with pre-configured monitoring periodicity</w:t>
      </w:r>
    </w:p>
    <w:p w14:paraId="7C7BA092" w14:textId="77777777" w:rsidR="00C14901" w:rsidRPr="00296E47" w:rsidRDefault="00C14901" w:rsidP="00C14901">
      <w:pPr>
        <w:pStyle w:val="ListParagraph"/>
        <w:numPr>
          <w:ilvl w:val="1"/>
          <w:numId w:val="9"/>
        </w:numPr>
        <w:spacing w:before="120" w:after="240"/>
        <w:rPr>
          <w:lang w:eastAsia="x-none"/>
        </w:rPr>
      </w:pPr>
      <w:r w:rsidRPr="00296E47">
        <w:rPr>
          <w:lang w:eastAsia="x-none"/>
        </w:rPr>
        <w:t xml:space="preserve">If WB-DMRS is detected, UE performs PDCCH monitoring based on RRC configuration during PDCCH monitoring </w:t>
      </w:r>
      <w:r>
        <w:rPr>
          <w:lang w:eastAsia="x-none"/>
        </w:rPr>
        <w:t>Phase</w:t>
      </w:r>
      <w:r w:rsidRPr="00296E47">
        <w:rPr>
          <w:lang w:eastAsia="x-none"/>
        </w:rPr>
        <w:t xml:space="preserve"> 1</w:t>
      </w:r>
      <w:r>
        <w:rPr>
          <w:lang w:eastAsia="x-none"/>
        </w:rPr>
        <w:t>, e</w:t>
      </w:r>
      <w:r w:rsidRPr="00296E47">
        <w:rPr>
          <w:lang w:eastAsia="x-none"/>
        </w:rPr>
        <w:t>.g., mini-slot level PDCCH monitoring</w:t>
      </w:r>
    </w:p>
    <w:p w14:paraId="2DCBEC44" w14:textId="77777777" w:rsidR="00C14901" w:rsidRPr="00296E47" w:rsidRDefault="00C14901" w:rsidP="00C14901">
      <w:pPr>
        <w:pStyle w:val="ListParagraph"/>
        <w:numPr>
          <w:ilvl w:val="1"/>
          <w:numId w:val="9"/>
        </w:numPr>
        <w:spacing w:before="120" w:after="240"/>
        <w:rPr>
          <w:lang w:eastAsia="x-none"/>
        </w:rPr>
      </w:pPr>
      <w:r w:rsidRPr="00296E47">
        <w:rPr>
          <w:lang w:eastAsia="x-none"/>
        </w:rPr>
        <w:t>UE assumes that GC-PDCCH is transmitted with WB-DMRS</w:t>
      </w:r>
    </w:p>
    <w:p w14:paraId="0333B46A" w14:textId="77777777" w:rsidR="00C14901" w:rsidRDefault="00C14901" w:rsidP="00C14901">
      <w:pPr>
        <w:pStyle w:val="ListParagraph"/>
        <w:numPr>
          <w:ilvl w:val="0"/>
          <w:numId w:val="9"/>
        </w:numPr>
        <w:spacing w:before="120" w:after="240"/>
        <w:rPr>
          <w:b/>
          <w:lang w:eastAsia="x-none"/>
        </w:rPr>
      </w:pPr>
      <w:r>
        <w:rPr>
          <w:b/>
          <w:lang w:eastAsia="x-none"/>
        </w:rPr>
        <w:t xml:space="preserve">Phase 3: </w:t>
      </w:r>
      <w:r w:rsidRPr="00546BFC">
        <w:rPr>
          <w:b/>
          <w:lang w:eastAsia="x-none"/>
        </w:rPr>
        <w:t>PDCCH monitori</w:t>
      </w:r>
      <w:r>
        <w:rPr>
          <w:b/>
          <w:lang w:eastAsia="x-none"/>
        </w:rPr>
        <w:t>ng with released monitoring periodicity</w:t>
      </w:r>
    </w:p>
    <w:p w14:paraId="719CF376" w14:textId="77777777" w:rsidR="00C14901" w:rsidRPr="00296E47" w:rsidRDefault="00C14901" w:rsidP="00C14901">
      <w:pPr>
        <w:pStyle w:val="ListParagraph"/>
        <w:numPr>
          <w:ilvl w:val="1"/>
          <w:numId w:val="9"/>
        </w:numPr>
        <w:spacing w:before="120" w:after="240"/>
        <w:rPr>
          <w:lang w:eastAsia="x-none"/>
        </w:rPr>
      </w:pPr>
      <w:r w:rsidRPr="00296E47">
        <w:rPr>
          <w:lang w:eastAsia="x-none"/>
        </w:rPr>
        <w:t>UE can change the PDCCH monitoring pattern based on information of GC-PDCCH</w:t>
      </w:r>
      <w:r>
        <w:rPr>
          <w:lang w:eastAsia="x-none"/>
        </w:rPr>
        <w:t>, e.</w:t>
      </w:r>
      <w:r w:rsidRPr="00296E47">
        <w:rPr>
          <w:lang w:eastAsia="x-none"/>
        </w:rPr>
        <w:t>g., slot level PDCCH monitoring</w:t>
      </w:r>
    </w:p>
    <w:p w14:paraId="1E080A92" w14:textId="77777777" w:rsidR="00C14901" w:rsidRPr="00974591" w:rsidRDefault="00C14901" w:rsidP="00C14901">
      <w:pPr>
        <w:spacing w:after="0"/>
        <w:rPr>
          <w:b/>
          <w:szCs w:val="20"/>
          <w:lang w:val="en-US"/>
        </w:rPr>
      </w:pPr>
      <w:r w:rsidRPr="0014762A">
        <w:rPr>
          <w:b/>
          <w:szCs w:val="20"/>
          <w:lang w:val="en-US"/>
        </w:rPr>
        <w:t xml:space="preserve">Proposal </w:t>
      </w:r>
      <w:r>
        <w:rPr>
          <w:b/>
          <w:szCs w:val="20"/>
          <w:lang w:val="en-US"/>
        </w:rPr>
        <w:t>2</w:t>
      </w:r>
      <w:r w:rsidRPr="0014762A">
        <w:rPr>
          <w:b/>
          <w:szCs w:val="20"/>
          <w:lang w:val="en-US"/>
        </w:rPr>
        <w:t xml:space="preserve">: </w:t>
      </w:r>
      <w:r w:rsidRPr="00974591">
        <w:rPr>
          <w:b/>
          <w:szCs w:val="20"/>
          <w:lang w:val="en-US"/>
        </w:rPr>
        <w:t>For UE COT detection of FBE,</w:t>
      </w:r>
      <w:r>
        <w:rPr>
          <w:b/>
          <w:szCs w:val="20"/>
          <w:lang w:val="en-US"/>
        </w:rPr>
        <w:t xml:space="preserve"> s</w:t>
      </w:r>
      <w:r w:rsidRPr="00974591">
        <w:rPr>
          <w:b/>
          <w:szCs w:val="20"/>
          <w:lang w:val="en-US"/>
        </w:rPr>
        <w:t>ame mechanism is used like the DL burst detection</w:t>
      </w:r>
    </w:p>
    <w:p w14:paraId="358A54F0" w14:textId="77777777" w:rsidR="00C14901" w:rsidRDefault="00C14901" w:rsidP="00C14901">
      <w:pPr>
        <w:pStyle w:val="ListParagraph"/>
        <w:numPr>
          <w:ilvl w:val="0"/>
          <w:numId w:val="9"/>
        </w:numPr>
        <w:spacing w:before="120" w:after="240"/>
        <w:rPr>
          <w:b/>
          <w:lang w:eastAsia="x-none"/>
        </w:rPr>
      </w:pPr>
      <w:r>
        <w:rPr>
          <w:b/>
          <w:lang w:eastAsia="x-none"/>
        </w:rPr>
        <w:t>UE only performs COT detection at the beginning of the FFP</w:t>
      </w:r>
    </w:p>
    <w:p w14:paraId="16E9431F" w14:textId="77777777" w:rsidR="00C14901" w:rsidRPr="00974591" w:rsidRDefault="00C14901" w:rsidP="00C14901">
      <w:pPr>
        <w:pStyle w:val="ListParagraph"/>
        <w:numPr>
          <w:ilvl w:val="0"/>
          <w:numId w:val="9"/>
        </w:numPr>
        <w:spacing w:before="120" w:after="240"/>
        <w:rPr>
          <w:b/>
          <w:lang w:eastAsia="x-none"/>
        </w:rPr>
      </w:pPr>
      <w:r w:rsidRPr="00974591">
        <w:rPr>
          <w:b/>
          <w:lang w:eastAsia="x-none"/>
        </w:rPr>
        <w:t>WB DMRS is used for the CORESET in the beginning of the COT</w:t>
      </w:r>
    </w:p>
    <w:p w14:paraId="0DC0BE21" w14:textId="77777777" w:rsidR="00C14901" w:rsidRDefault="00C14901" w:rsidP="00C14901">
      <w:pPr>
        <w:pStyle w:val="ListParagraph"/>
        <w:numPr>
          <w:ilvl w:val="0"/>
          <w:numId w:val="9"/>
        </w:numPr>
        <w:spacing w:before="120" w:after="240"/>
        <w:rPr>
          <w:b/>
          <w:lang w:eastAsia="x-none"/>
        </w:rPr>
      </w:pPr>
      <w:r w:rsidRPr="00974591">
        <w:rPr>
          <w:b/>
          <w:lang w:eastAsia="x-none"/>
        </w:rPr>
        <w:t xml:space="preserve">GC-PDCCH is </w:t>
      </w:r>
      <w:r>
        <w:rPr>
          <w:b/>
          <w:lang w:eastAsia="x-none"/>
        </w:rPr>
        <w:t>transmitted with WB DMRS</w:t>
      </w:r>
      <w:r w:rsidRPr="00974591">
        <w:rPr>
          <w:b/>
          <w:lang w:eastAsia="x-none"/>
        </w:rPr>
        <w:t xml:space="preserve"> for providing COT information</w:t>
      </w:r>
    </w:p>
    <w:p w14:paraId="498705D1" w14:textId="77777777" w:rsidR="00F71AC5" w:rsidRPr="00937C76" w:rsidRDefault="00F71AC5" w:rsidP="00F71AC5">
      <w:pPr>
        <w:spacing w:before="240" w:after="0"/>
        <w:rPr>
          <w:b/>
          <w:szCs w:val="20"/>
          <w:lang w:val="en-US"/>
        </w:rPr>
      </w:pPr>
      <w:r w:rsidRPr="00937C76">
        <w:rPr>
          <w:b/>
          <w:szCs w:val="20"/>
          <w:lang w:val="en-US"/>
        </w:rPr>
        <w:t xml:space="preserve">Proposal </w:t>
      </w:r>
      <w:r>
        <w:rPr>
          <w:b/>
          <w:szCs w:val="20"/>
          <w:lang w:val="en-US"/>
        </w:rPr>
        <w:t>3</w:t>
      </w:r>
      <w:r w:rsidRPr="00937C76">
        <w:rPr>
          <w:b/>
          <w:szCs w:val="20"/>
          <w:lang w:val="en-US"/>
        </w:rPr>
        <w:t xml:space="preserve">: </w:t>
      </w:r>
      <w:r>
        <w:rPr>
          <w:b/>
          <w:szCs w:val="20"/>
          <w:lang w:val="en-US"/>
        </w:rPr>
        <w:t xml:space="preserve">Following information is included in Rel-16 </w:t>
      </w:r>
      <w:r w:rsidRPr="00937C76">
        <w:rPr>
          <w:b/>
          <w:szCs w:val="20"/>
          <w:lang w:val="en-US"/>
        </w:rPr>
        <w:t>DCI format 2_</w:t>
      </w:r>
      <w:r>
        <w:rPr>
          <w:b/>
          <w:szCs w:val="20"/>
          <w:lang w:val="en-US"/>
        </w:rPr>
        <w:t>0</w:t>
      </w:r>
    </w:p>
    <w:p w14:paraId="5BF6F831" w14:textId="77777777" w:rsidR="00F71AC5" w:rsidRDefault="00F71AC5" w:rsidP="00F71AC5">
      <w:pPr>
        <w:pStyle w:val="ListParagraph"/>
        <w:numPr>
          <w:ilvl w:val="0"/>
          <w:numId w:val="9"/>
        </w:numPr>
        <w:spacing w:before="120" w:after="240"/>
        <w:rPr>
          <w:b/>
          <w:lang w:eastAsia="x-none"/>
        </w:rPr>
      </w:pPr>
      <w:r>
        <w:rPr>
          <w:b/>
          <w:lang w:eastAsia="x-none"/>
        </w:rPr>
        <w:t>Available LBT BW for wideband operation (already agreed)</w:t>
      </w:r>
    </w:p>
    <w:p w14:paraId="2C9C64C4" w14:textId="77777777" w:rsidR="00F71AC5" w:rsidRDefault="00F71AC5" w:rsidP="00F71AC5">
      <w:pPr>
        <w:pStyle w:val="ListParagraph"/>
        <w:numPr>
          <w:ilvl w:val="0"/>
          <w:numId w:val="9"/>
        </w:numPr>
        <w:spacing w:before="120" w:after="240"/>
        <w:rPr>
          <w:b/>
          <w:lang w:eastAsia="x-none"/>
        </w:rPr>
      </w:pPr>
      <w:r>
        <w:rPr>
          <w:b/>
          <w:lang w:eastAsia="x-none"/>
        </w:rPr>
        <w:t>Remaining length of the COT</w:t>
      </w:r>
    </w:p>
    <w:p w14:paraId="06D27B70" w14:textId="77777777" w:rsidR="00F71AC5" w:rsidRPr="00047194" w:rsidRDefault="00F71AC5" w:rsidP="00F71AC5">
      <w:pPr>
        <w:pStyle w:val="ListParagraph"/>
        <w:numPr>
          <w:ilvl w:val="0"/>
          <w:numId w:val="9"/>
        </w:numPr>
        <w:spacing w:before="120" w:after="240"/>
        <w:rPr>
          <w:b/>
          <w:lang w:eastAsia="x-none"/>
        </w:rPr>
      </w:pPr>
      <w:r w:rsidRPr="00EC2E63">
        <w:rPr>
          <w:b/>
          <w:lang w:eastAsia="x-none"/>
        </w:rPr>
        <w:t>COT sharing information for indicating possible switching of UL LBT from CAT4 to CAT2</w:t>
      </w:r>
    </w:p>
    <w:p w14:paraId="35AC206B" w14:textId="261A2429" w:rsidR="00C8040C" w:rsidRDefault="00C8040C" w:rsidP="00C8040C">
      <w:pPr>
        <w:spacing w:before="240"/>
        <w:rPr>
          <w:b/>
          <w:szCs w:val="20"/>
          <w:lang w:val="en-US"/>
        </w:rPr>
      </w:pPr>
      <w:r w:rsidRPr="00C8040C">
        <w:rPr>
          <w:b/>
          <w:szCs w:val="20"/>
          <w:lang w:val="en-US"/>
        </w:rPr>
        <w:lastRenderedPageBreak/>
        <w:t xml:space="preserve">Proposal 4: </w:t>
      </w:r>
      <w:r>
        <w:rPr>
          <w:b/>
          <w:szCs w:val="20"/>
          <w:lang w:val="en-US"/>
        </w:rPr>
        <w:t>Support the DMRS pattern for PDSCH mapping type B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1199"/>
        <w:gridCol w:w="1710"/>
      </w:tblGrid>
      <w:tr w:rsidR="00C8040C" w:rsidRPr="00E21872" w14:paraId="66CE9898" w14:textId="77777777" w:rsidTr="0018744F">
        <w:trPr>
          <w:jc w:val="center"/>
        </w:trPr>
        <w:tc>
          <w:tcPr>
            <w:tcW w:w="956" w:type="dxa"/>
            <w:vMerge w:val="restart"/>
            <w:tcBorders>
              <w:top w:val="single" w:sz="4" w:space="0" w:color="auto"/>
              <w:right w:val="nil"/>
            </w:tcBorders>
            <w:shd w:val="clear" w:color="auto" w:fill="auto"/>
          </w:tcPr>
          <w:p w14:paraId="27647B4B" w14:textId="77777777" w:rsidR="00C8040C" w:rsidRPr="00E21872" w:rsidRDefault="000C37BE" w:rsidP="0018744F">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C8040C" w:rsidRPr="00E21872">
              <w:rPr>
                <w:rFonts w:ascii="Arial" w:hAnsi="Arial"/>
                <w:szCs w:val="20"/>
              </w:rPr>
              <w:t xml:space="preserve"> </w:t>
            </w:r>
            <w:r w:rsidR="00C8040C" w:rsidRPr="00E21872">
              <w:rPr>
                <w:rFonts w:ascii="Arial" w:hAnsi="Arial"/>
                <w:b/>
                <w:sz w:val="18"/>
                <w:szCs w:val="20"/>
              </w:rPr>
              <w:t xml:space="preserve"> in symbols</w:t>
            </w:r>
          </w:p>
        </w:tc>
        <w:tc>
          <w:tcPr>
            <w:tcW w:w="4404" w:type="dxa"/>
            <w:gridSpan w:val="4"/>
            <w:tcBorders>
              <w:top w:val="single" w:sz="4" w:space="0" w:color="auto"/>
              <w:left w:val="single" w:sz="4" w:space="0" w:color="auto"/>
              <w:bottom w:val="single" w:sz="4" w:space="0" w:color="auto"/>
              <w:right w:val="single" w:sz="4" w:space="0" w:color="auto"/>
            </w:tcBorders>
            <w:shd w:val="clear" w:color="auto" w:fill="auto"/>
          </w:tcPr>
          <w:p w14:paraId="54DABE97" w14:textId="77777777" w:rsidR="00C8040C" w:rsidRPr="00E21872" w:rsidRDefault="00C8040C" w:rsidP="0018744F">
            <w:pPr>
              <w:keepNext/>
              <w:keepLines/>
              <w:spacing w:after="0"/>
              <w:jc w:val="center"/>
              <w:rPr>
                <w:rFonts w:ascii="Arial" w:eastAsia="Times New Roman" w:hAnsi="Arial"/>
                <w:b/>
                <w:position w:val="-10"/>
                <w:sz w:val="18"/>
                <w:szCs w:val="20"/>
              </w:rPr>
            </w:pPr>
            <w:r>
              <w:rPr>
                <w:rFonts w:ascii="Arial" w:hAnsi="Arial"/>
                <w:b/>
                <w:sz w:val="18"/>
                <w:szCs w:val="20"/>
              </w:rPr>
              <w:t xml:space="preserve">Proposed </w:t>
            </w:r>
            <w:r w:rsidRPr="00E21872">
              <w:rPr>
                <w:rFonts w:ascii="Arial" w:hAnsi="Arial"/>
                <w:b/>
                <w:sz w:val="18"/>
                <w:szCs w:val="20"/>
              </w:rPr>
              <w:t>P</w:t>
            </w:r>
            <w:r>
              <w:rPr>
                <w:rFonts w:ascii="Arial" w:hAnsi="Arial"/>
                <w:b/>
                <w:sz w:val="18"/>
                <w:szCs w:val="20"/>
              </w:rPr>
              <w:t>D</w:t>
            </w:r>
            <w:r w:rsidRPr="00E21872">
              <w:rPr>
                <w:rFonts w:ascii="Arial" w:hAnsi="Arial"/>
                <w:b/>
                <w:sz w:val="18"/>
                <w:szCs w:val="20"/>
              </w:rPr>
              <w:t>SCH mapping type B</w:t>
            </w:r>
          </w:p>
        </w:tc>
      </w:tr>
      <w:tr w:rsidR="00C8040C" w:rsidRPr="00E21872" w14:paraId="338EBFC3" w14:textId="77777777" w:rsidTr="0018744F">
        <w:trPr>
          <w:jc w:val="center"/>
        </w:trPr>
        <w:tc>
          <w:tcPr>
            <w:tcW w:w="956" w:type="dxa"/>
            <w:vMerge/>
            <w:shd w:val="clear" w:color="auto" w:fill="auto"/>
          </w:tcPr>
          <w:p w14:paraId="1EC0F515" w14:textId="77777777" w:rsidR="00C8040C" w:rsidRPr="00E21872" w:rsidRDefault="00C8040C" w:rsidP="0018744F">
            <w:pPr>
              <w:keepNext/>
              <w:keepLines/>
              <w:spacing w:after="0"/>
              <w:jc w:val="center"/>
              <w:rPr>
                <w:rFonts w:ascii="Arial" w:hAnsi="Arial"/>
                <w:b/>
                <w:sz w:val="18"/>
                <w:szCs w:val="20"/>
              </w:rPr>
            </w:pPr>
          </w:p>
        </w:tc>
        <w:tc>
          <w:tcPr>
            <w:tcW w:w="4404" w:type="dxa"/>
            <w:gridSpan w:val="4"/>
            <w:tcBorders>
              <w:top w:val="single" w:sz="4" w:space="0" w:color="auto"/>
              <w:bottom w:val="nil"/>
            </w:tcBorders>
            <w:shd w:val="clear" w:color="auto" w:fill="auto"/>
          </w:tcPr>
          <w:p w14:paraId="6B86F5C0" w14:textId="77777777" w:rsidR="00C8040C" w:rsidRPr="00E21872" w:rsidRDefault="00C8040C" w:rsidP="0018744F">
            <w:pPr>
              <w:keepNext/>
              <w:keepLines/>
              <w:spacing w:after="0"/>
              <w:jc w:val="center"/>
              <w:rPr>
                <w:rFonts w:ascii="Arial" w:eastAsia="Times New Roman" w:hAnsi="Arial"/>
                <w:b/>
                <w:position w:val="-10"/>
                <w:sz w:val="18"/>
                <w:szCs w:val="20"/>
              </w:rPr>
            </w:pPr>
            <w:proofErr w:type="spellStart"/>
            <w:r w:rsidRPr="00E21872">
              <w:rPr>
                <w:rFonts w:ascii="Arial" w:hAnsi="Arial"/>
                <w:b/>
                <w:i/>
                <w:sz w:val="18"/>
                <w:szCs w:val="20"/>
              </w:rPr>
              <w:t>dmrs-AdditionalPosition</w:t>
            </w:r>
            <w:proofErr w:type="spellEnd"/>
          </w:p>
        </w:tc>
      </w:tr>
      <w:tr w:rsidR="00C8040C" w:rsidRPr="00E21872" w14:paraId="23CCF88A" w14:textId="77777777" w:rsidTr="0018744F">
        <w:trPr>
          <w:jc w:val="center"/>
        </w:trPr>
        <w:tc>
          <w:tcPr>
            <w:tcW w:w="956" w:type="dxa"/>
            <w:vMerge/>
            <w:tcBorders>
              <w:right w:val="nil"/>
            </w:tcBorders>
            <w:shd w:val="clear" w:color="auto" w:fill="auto"/>
          </w:tcPr>
          <w:p w14:paraId="065F5CCE" w14:textId="77777777" w:rsidR="00C8040C" w:rsidRPr="00E21872" w:rsidRDefault="00C8040C" w:rsidP="0018744F">
            <w:pPr>
              <w:keepNext/>
              <w:keepLines/>
              <w:spacing w:after="0"/>
              <w:jc w:val="center"/>
              <w:rPr>
                <w:rFonts w:ascii="Arial" w:hAnsi="Arial"/>
                <w:b/>
                <w:sz w:val="18"/>
                <w:szCs w:val="20"/>
              </w:rPr>
            </w:pPr>
          </w:p>
        </w:tc>
        <w:tc>
          <w:tcPr>
            <w:tcW w:w="645" w:type="dxa"/>
            <w:tcBorders>
              <w:top w:val="nil"/>
              <w:left w:val="single" w:sz="4" w:space="0" w:color="auto"/>
              <w:bottom w:val="single" w:sz="4" w:space="0" w:color="auto"/>
              <w:right w:val="single" w:sz="4" w:space="0" w:color="auto"/>
            </w:tcBorders>
            <w:shd w:val="clear" w:color="auto" w:fill="auto"/>
          </w:tcPr>
          <w:p w14:paraId="137810D2" w14:textId="77777777" w:rsidR="00C8040C" w:rsidRPr="00E21872" w:rsidRDefault="00C8040C" w:rsidP="0018744F">
            <w:pPr>
              <w:keepNext/>
              <w:keepLines/>
              <w:spacing w:after="0"/>
              <w:jc w:val="center"/>
              <w:rPr>
                <w:rFonts w:ascii="Arial" w:hAnsi="Arial"/>
                <w:b/>
                <w:i/>
                <w:sz w:val="18"/>
                <w:szCs w:val="20"/>
              </w:rPr>
            </w:pPr>
            <w:r w:rsidRPr="00E21872">
              <w:rPr>
                <w:rFonts w:ascii="Arial" w:hAnsi="Arial"/>
                <w:b/>
                <w:i/>
                <w:sz w:val="18"/>
                <w:szCs w:val="20"/>
              </w:rPr>
              <w:t>0</w:t>
            </w:r>
          </w:p>
        </w:tc>
        <w:tc>
          <w:tcPr>
            <w:tcW w:w="850" w:type="dxa"/>
            <w:tcBorders>
              <w:top w:val="nil"/>
              <w:left w:val="single" w:sz="4" w:space="0" w:color="auto"/>
              <w:bottom w:val="single" w:sz="4" w:space="0" w:color="auto"/>
              <w:right w:val="single" w:sz="4" w:space="0" w:color="auto"/>
            </w:tcBorders>
            <w:shd w:val="clear" w:color="auto" w:fill="auto"/>
          </w:tcPr>
          <w:p w14:paraId="002A14CC" w14:textId="77777777" w:rsidR="00C8040C" w:rsidRPr="00E21872" w:rsidRDefault="00C8040C" w:rsidP="0018744F">
            <w:pPr>
              <w:keepNext/>
              <w:keepLines/>
              <w:spacing w:after="0"/>
              <w:jc w:val="center"/>
              <w:rPr>
                <w:rFonts w:ascii="Arial" w:hAnsi="Arial"/>
                <w:b/>
                <w:i/>
                <w:sz w:val="18"/>
                <w:szCs w:val="20"/>
              </w:rPr>
            </w:pPr>
            <w:r w:rsidRPr="00E21872">
              <w:rPr>
                <w:rFonts w:ascii="Arial" w:hAnsi="Arial"/>
                <w:b/>
                <w:i/>
                <w:sz w:val="18"/>
                <w:szCs w:val="20"/>
              </w:rPr>
              <w:t>1</w:t>
            </w:r>
          </w:p>
        </w:tc>
        <w:tc>
          <w:tcPr>
            <w:tcW w:w="1199" w:type="dxa"/>
            <w:tcBorders>
              <w:top w:val="nil"/>
              <w:left w:val="single" w:sz="4" w:space="0" w:color="auto"/>
              <w:bottom w:val="single" w:sz="4" w:space="0" w:color="auto"/>
              <w:right w:val="single" w:sz="4" w:space="0" w:color="auto"/>
            </w:tcBorders>
            <w:shd w:val="clear" w:color="auto" w:fill="auto"/>
          </w:tcPr>
          <w:p w14:paraId="696C74AE" w14:textId="77777777" w:rsidR="00C8040C" w:rsidRPr="00E21872" w:rsidRDefault="00C8040C" w:rsidP="0018744F">
            <w:pPr>
              <w:keepNext/>
              <w:keepLines/>
              <w:spacing w:after="0"/>
              <w:jc w:val="center"/>
              <w:rPr>
                <w:rFonts w:ascii="Arial" w:hAnsi="Arial"/>
                <w:b/>
                <w:i/>
                <w:sz w:val="18"/>
                <w:szCs w:val="20"/>
              </w:rPr>
            </w:pPr>
            <w:r w:rsidRPr="00E21872">
              <w:rPr>
                <w:rFonts w:ascii="Arial" w:hAnsi="Arial"/>
                <w:b/>
                <w:i/>
                <w:sz w:val="18"/>
                <w:szCs w:val="20"/>
              </w:rPr>
              <w:t>2</w:t>
            </w:r>
          </w:p>
        </w:tc>
        <w:tc>
          <w:tcPr>
            <w:tcW w:w="1710" w:type="dxa"/>
            <w:tcBorders>
              <w:top w:val="nil"/>
              <w:left w:val="single" w:sz="4" w:space="0" w:color="auto"/>
              <w:bottom w:val="single" w:sz="4" w:space="0" w:color="auto"/>
              <w:right w:val="nil"/>
            </w:tcBorders>
            <w:shd w:val="clear" w:color="auto" w:fill="auto"/>
          </w:tcPr>
          <w:p w14:paraId="00C51540" w14:textId="77777777" w:rsidR="00C8040C" w:rsidRPr="00E21872" w:rsidRDefault="00C8040C" w:rsidP="0018744F">
            <w:pPr>
              <w:keepNext/>
              <w:keepLines/>
              <w:spacing w:after="0"/>
              <w:jc w:val="center"/>
              <w:rPr>
                <w:rFonts w:ascii="Arial" w:hAnsi="Arial"/>
                <w:b/>
                <w:i/>
                <w:sz w:val="18"/>
                <w:szCs w:val="20"/>
              </w:rPr>
            </w:pPr>
            <w:r w:rsidRPr="00E21872">
              <w:rPr>
                <w:rFonts w:ascii="Arial" w:hAnsi="Arial"/>
                <w:b/>
                <w:i/>
                <w:sz w:val="18"/>
                <w:szCs w:val="20"/>
              </w:rPr>
              <w:t>3</w:t>
            </w:r>
          </w:p>
        </w:tc>
      </w:tr>
      <w:tr w:rsidR="00C8040C" w:rsidRPr="00E21872" w14:paraId="416FDFE8" w14:textId="77777777" w:rsidTr="0018744F">
        <w:trPr>
          <w:jc w:val="center"/>
        </w:trPr>
        <w:tc>
          <w:tcPr>
            <w:tcW w:w="956" w:type="dxa"/>
            <w:shd w:val="clear" w:color="auto" w:fill="auto"/>
          </w:tcPr>
          <w:p w14:paraId="09679A22"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&lt;4</w:t>
            </w:r>
          </w:p>
        </w:tc>
        <w:tc>
          <w:tcPr>
            <w:tcW w:w="645" w:type="dxa"/>
            <w:tcBorders>
              <w:top w:val="single" w:sz="4" w:space="0" w:color="auto"/>
            </w:tcBorders>
            <w:shd w:val="clear" w:color="auto" w:fill="92D050"/>
          </w:tcPr>
          <w:p w14:paraId="6690BAB7"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01591BA" wp14:editId="56842F1C">
                  <wp:extent cx="98425" cy="1778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5957F50E"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28103B43" wp14:editId="11BE44A5">
                  <wp:extent cx="98425" cy="17780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1E60F1E7"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5C3679" wp14:editId="2BA29334">
                  <wp:extent cx="98425" cy="1778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082D0044"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6F6042A" wp14:editId="770A83AA">
                  <wp:extent cx="98425" cy="1778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C8040C" w:rsidRPr="00E21872" w14:paraId="456CE7EF" w14:textId="77777777" w:rsidTr="0018744F">
        <w:trPr>
          <w:jc w:val="center"/>
        </w:trPr>
        <w:tc>
          <w:tcPr>
            <w:tcW w:w="956" w:type="dxa"/>
            <w:shd w:val="clear" w:color="auto" w:fill="auto"/>
          </w:tcPr>
          <w:p w14:paraId="7BEDB1C0"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4</w:t>
            </w:r>
          </w:p>
        </w:tc>
        <w:tc>
          <w:tcPr>
            <w:tcW w:w="645" w:type="dxa"/>
            <w:shd w:val="clear" w:color="auto" w:fill="92D050"/>
          </w:tcPr>
          <w:p w14:paraId="68C91739"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96A0ABD" wp14:editId="242AE9C6">
                  <wp:extent cx="98425" cy="1778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58CC4F2"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1D57271A" wp14:editId="3383BF94">
                  <wp:extent cx="98425" cy="1778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046C2639"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60594DE8" wp14:editId="5D0E9F83">
                  <wp:extent cx="98425" cy="1778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440315EC"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50A4374" wp14:editId="45CA6AF8">
                  <wp:extent cx="98425" cy="1778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C8040C" w:rsidRPr="00E21872" w14:paraId="10478890" w14:textId="77777777" w:rsidTr="0018744F">
        <w:trPr>
          <w:jc w:val="center"/>
        </w:trPr>
        <w:tc>
          <w:tcPr>
            <w:tcW w:w="956" w:type="dxa"/>
            <w:shd w:val="clear" w:color="auto" w:fill="auto"/>
          </w:tcPr>
          <w:p w14:paraId="7E0A968F"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5</w:t>
            </w:r>
          </w:p>
        </w:tc>
        <w:tc>
          <w:tcPr>
            <w:tcW w:w="645" w:type="dxa"/>
            <w:shd w:val="clear" w:color="auto" w:fill="FFFF00"/>
          </w:tcPr>
          <w:p w14:paraId="773EEAE0"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1767DEB" wp14:editId="39C96156">
                  <wp:extent cx="98425" cy="1778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3C58830"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7DA7E639" wp14:editId="2D38170A">
                  <wp:extent cx="98425" cy="1778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FFFF00"/>
          </w:tcPr>
          <w:p w14:paraId="0C067A2C"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5BD897B3" wp14:editId="1F40894B">
                  <wp:extent cx="98425" cy="1778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FFFF00"/>
          </w:tcPr>
          <w:p w14:paraId="6F89B090"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9DFBEDE" wp14:editId="67A9FC19">
                  <wp:extent cx="98425" cy="17780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C8040C" w:rsidRPr="00E21872" w14:paraId="25D50463" w14:textId="77777777" w:rsidTr="0018744F">
        <w:trPr>
          <w:jc w:val="center"/>
        </w:trPr>
        <w:tc>
          <w:tcPr>
            <w:tcW w:w="956" w:type="dxa"/>
            <w:shd w:val="clear" w:color="auto" w:fill="auto"/>
          </w:tcPr>
          <w:p w14:paraId="234EC6B8"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6</w:t>
            </w:r>
          </w:p>
        </w:tc>
        <w:tc>
          <w:tcPr>
            <w:tcW w:w="645" w:type="dxa"/>
            <w:shd w:val="clear" w:color="auto" w:fill="FFFF00"/>
          </w:tcPr>
          <w:p w14:paraId="202A427C"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F3946C9" wp14:editId="535D88F3">
                  <wp:extent cx="98425" cy="1778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10454706"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65BBCE6" wp14:editId="486AAF9A">
                  <wp:extent cx="98425" cy="17780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FFFF00"/>
          </w:tcPr>
          <w:p w14:paraId="4CC25897"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3FDF7DF0" wp14:editId="7BEF359A">
                  <wp:extent cx="98425" cy="177800"/>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FFFF00"/>
          </w:tcPr>
          <w:p w14:paraId="56CD8786"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2E857D9" wp14:editId="467EDFE5">
                  <wp:extent cx="98425" cy="177800"/>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C8040C" w:rsidRPr="00E21872" w14:paraId="321456ED" w14:textId="77777777" w:rsidTr="0018744F">
        <w:trPr>
          <w:jc w:val="center"/>
        </w:trPr>
        <w:tc>
          <w:tcPr>
            <w:tcW w:w="956" w:type="dxa"/>
            <w:shd w:val="clear" w:color="auto" w:fill="auto"/>
          </w:tcPr>
          <w:p w14:paraId="7816023C"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7</w:t>
            </w:r>
          </w:p>
        </w:tc>
        <w:tc>
          <w:tcPr>
            <w:tcW w:w="645" w:type="dxa"/>
            <w:shd w:val="clear" w:color="auto" w:fill="92D050"/>
          </w:tcPr>
          <w:p w14:paraId="7F60A171"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C6039A6" wp14:editId="62904688">
                  <wp:extent cx="98425" cy="1778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391E70C0"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3EEB635" wp14:editId="07D0F130">
                  <wp:extent cx="98425" cy="1778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99" w:type="dxa"/>
            <w:shd w:val="clear" w:color="auto" w:fill="92D050"/>
          </w:tcPr>
          <w:p w14:paraId="5FD84399"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5C1816C" wp14:editId="1B8EF4E9">
                  <wp:extent cx="98425" cy="1778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710" w:type="dxa"/>
            <w:shd w:val="clear" w:color="auto" w:fill="92D050"/>
          </w:tcPr>
          <w:p w14:paraId="06A63A39"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6565F0B" wp14:editId="4A88FF03">
                  <wp:extent cx="98425" cy="1778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C8040C" w:rsidRPr="00E21872" w14:paraId="72AB9ABC" w14:textId="77777777" w:rsidTr="0018744F">
        <w:trPr>
          <w:jc w:val="center"/>
        </w:trPr>
        <w:tc>
          <w:tcPr>
            <w:tcW w:w="956" w:type="dxa"/>
            <w:shd w:val="clear" w:color="auto" w:fill="auto"/>
          </w:tcPr>
          <w:p w14:paraId="5157A11B"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8</w:t>
            </w:r>
          </w:p>
        </w:tc>
        <w:tc>
          <w:tcPr>
            <w:tcW w:w="645" w:type="dxa"/>
            <w:shd w:val="clear" w:color="auto" w:fill="FFFF00"/>
          </w:tcPr>
          <w:p w14:paraId="29CC6EF0"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4AC0403" wp14:editId="5622AC79">
                  <wp:extent cx="98425" cy="17780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22C8B6C5"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B3F7F71" wp14:editId="1E08D198">
                  <wp:extent cx="98425" cy="1778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6</w:t>
            </w:r>
          </w:p>
        </w:tc>
        <w:tc>
          <w:tcPr>
            <w:tcW w:w="1199" w:type="dxa"/>
            <w:shd w:val="clear" w:color="auto" w:fill="FFFF00"/>
          </w:tcPr>
          <w:p w14:paraId="09186548"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35D68E4" wp14:editId="418DE744">
                  <wp:extent cx="98425" cy="1778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Pr>
                <w:rFonts w:ascii="Arial" w:eastAsia="Times New Roman" w:hAnsi="Arial"/>
                <w:sz w:val="18"/>
                <w:szCs w:val="20"/>
              </w:rPr>
              <w:t>, 3</w:t>
            </w:r>
            <w:r w:rsidRPr="00E21872">
              <w:rPr>
                <w:rFonts w:ascii="Arial" w:eastAsia="Times New Roman" w:hAnsi="Arial"/>
                <w:sz w:val="18"/>
                <w:szCs w:val="20"/>
              </w:rPr>
              <w:t xml:space="preserve">, </w:t>
            </w:r>
            <w:r>
              <w:rPr>
                <w:rFonts w:ascii="Arial" w:eastAsia="Times New Roman" w:hAnsi="Arial"/>
                <w:sz w:val="18"/>
                <w:szCs w:val="20"/>
              </w:rPr>
              <w:t>6</w:t>
            </w:r>
          </w:p>
        </w:tc>
        <w:tc>
          <w:tcPr>
            <w:tcW w:w="1710" w:type="dxa"/>
            <w:shd w:val="clear" w:color="auto" w:fill="FFFF00"/>
          </w:tcPr>
          <w:p w14:paraId="07F23A1A"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BEDFFE1" wp14:editId="747E5551">
                  <wp:extent cx="98425" cy="1778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Pr>
                <w:rFonts w:ascii="Arial" w:eastAsia="Times New Roman" w:hAnsi="Arial"/>
                <w:sz w:val="18"/>
                <w:szCs w:val="20"/>
              </w:rPr>
              <w:t>, 3</w:t>
            </w:r>
            <w:r w:rsidRPr="00E21872">
              <w:rPr>
                <w:rFonts w:ascii="Arial" w:eastAsia="Times New Roman" w:hAnsi="Arial"/>
                <w:sz w:val="18"/>
                <w:szCs w:val="20"/>
              </w:rPr>
              <w:t xml:space="preserve">, </w:t>
            </w:r>
            <w:r>
              <w:rPr>
                <w:rFonts w:ascii="Arial" w:eastAsia="Times New Roman" w:hAnsi="Arial"/>
                <w:sz w:val="18"/>
                <w:szCs w:val="20"/>
              </w:rPr>
              <w:t>6</w:t>
            </w:r>
          </w:p>
        </w:tc>
      </w:tr>
      <w:tr w:rsidR="00C8040C" w:rsidRPr="00E21872" w14:paraId="69D206AA" w14:textId="77777777" w:rsidTr="0018744F">
        <w:trPr>
          <w:jc w:val="center"/>
        </w:trPr>
        <w:tc>
          <w:tcPr>
            <w:tcW w:w="956" w:type="dxa"/>
            <w:shd w:val="clear" w:color="auto" w:fill="auto"/>
          </w:tcPr>
          <w:p w14:paraId="3C5C0D57"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9</w:t>
            </w:r>
          </w:p>
        </w:tc>
        <w:tc>
          <w:tcPr>
            <w:tcW w:w="645" w:type="dxa"/>
            <w:shd w:val="clear" w:color="auto" w:fill="92D050"/>
          </w:tcPr>
          <w:p w14:paraId="3278A3F0"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D9C0AEC" wp14:editId="565BDB5F">
                  <wp:extent cx="98425" cy="1778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59360627"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CFBAAF9" wp14:editId="7DDAD5AA">
                  <wp:extent cx="98425" cy="1778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92D050"/>
          </w:tcPr>
          <w:p w14:paraId="0896E974"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F43D856" wp14:editId="78CF4590">
                  <wp:extent cx="98425" cy="1778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92D050"/>
          </w:tcPr>
          <w:p w14:paraId="2086AE1B"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2AC9BD9" wp14:editId="72E3BB74">
                  <wp:extent cx="98425" cy="17780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C8040C" w:rsidRPr="00E21872" w14:paraId="3E5A8736" w14:textId="77777777" w:rsidTr="0018744F">
        <w:trPr>
          <w:jc w:val="center"/>
        </w:trPr>
        <w:tc>
          <w:tcPr>
            <w:tcW w:w="956" w:type="dxa"/>
            <w:shd w:val="clear" w:color="auto" w:fill="auto"/>
          </w:tcPr>
          <w:p w14:paraId="3956A530"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10</w:t>
            </w:r>
          </w:p>
        </w:tc>
        <w:tc>
          <w:tcPr>
            <w:tcW w:w="645" w:type="dxa"/>
            <w:shd w:val="clear" w:color="auto" w:fill="92D050"/>
          </w:tcPr>
          <w:p w14:paraId="4C0BFED3"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59B595D" wp14:editId="53C000F4">
                  <wp:extent cx="98425" cy="1778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33BBD12"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7F16503" wp14:editId="52BCEBCC">
                  <wp:extent cx="98425" cy="1778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92D050"/>
          </w:tcPr>
          <w:p w14:paraId="25D11BE8"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4AEC46E" wp14:editId="2FB28934">
                  <wp:extent cx="98425" cy="17780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92D050"/>
          </w:tcPr>
          <w:p w14:paraId="622847E2"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F46502D" wp14:editId="777EC8B4">
                  <wp:extent cx="98425" cy="17780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C8040C" w:rsidRPr="00E21872" w14:paraId="47E16A96" w14:textId="77777777" w:rsidTr="0018744F">
        <w:trPr>
          <w:jc w:val="center"/>
        </w:trPr>
        <w:tc>
          <w:tcPr>
            <w:tcW w:w="956" w:type="dxa"/>
            <w:shd w:val="clear" w:color="auto" w:fill="auto"/>
          </w:tcPr>
          <w:p w14:paraId="320201DA"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11</w:t>
            </w:r>
          </w:p>
        </w:tc>
        <w:tc>
          <w:tcPr>
            <w:tcW w:w="645" w:type="dxa"/>
            <w:shd w:val="clear" w:color="auto" w:fill="FFFF00"/>
          </w:tcPr>
          <w:p w14:paraId="120DDCDE"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55E6930E" wp14:editId="09A46F0F">
                  <wp:extent cx="98425" cy="1778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38DEEDDE"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445464E" wp14:editId="70A6C61F">
                  <wp:extent cx="98425" cy="1778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Pr>
                <w:rFonts w:ascii="Arial" w:eastAsia="Times New Roman" w:hAnsi="Arial"/>
                <w:sz w:val="18"/>
                <w:szCs w:val="20"/>
              </w:rPr>
              <w:t>7</w:t>
            </w:r>
          </w:p>
        </w:tc>
        <w:tc>
          <w:tcPr>
            <w:tcW w:w="1199" w:type="dxa"/>
            <w:shd w:val="clear" w:color="auto" w:fill="FFFF00"/>
          </w:tcPr>
          <w:p w14:paraId="5B58207C"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90B7E69" wp14:editId="58FD5264">
                  <wp:extent cx="98425" cy="177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c>
          <w:tcPr>
            <w:tcW w:w="1710" w:type="dxa"/>
            <w:shd w:val="clear" w:color="auto" w:fill="FFFF00"/>
          </w:tcPr>
          <w:p w14:paraId="5EE30FC9"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094EB4C7" wp14:editId="2B79DFBB">
                  <wp:extent cx="98425" cy="17780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4, </w:t>
            </w:r>
            <w:r>
              <w:rPr>
                <w:rFonts w:ascii="Arial" w:eastAsia="Times New Roman" w:hAnsi="Arial"/>
                <w:sz w:val="18"/>
                <w:szCs w:val="20"/>
              </w:rPr>
              <w:t>7</w:t>
            </w:r>
          </w:p>
        </w:tc>
      </w:tr>
      <w:tr w:rsidR="00C8040C" w:rsidRPr="00E21872" w14:paraId="05648E1C" w14:textId="77777777" w:rsidTr="0018744F">
        <w:trPr>
          <w:jc w:val="center"/>
        </w:trPr>
        <w:tc>
          <w:tcPr>
            <w:tcW w:w="956" w:type="dxa"/>
            <w:shd w:val="clear" w:color="auto" w:fill="auto"/>
          </w:tcPr>
          <w:p w14:paraId="2DC2CACB"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12</w:t>
            </w:r>
          </w:p>
        </w:tc>
        <w:tc>
          <w:tcPr>
            <w:tcW w:w="645" w:type="dxa"/>
            <w:shd w:val="clear" w:color="auto" w:fill="FFFF00"/>
          </w:tcPr>
          <w:p w14:paraId="24EAA078"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7D88CD91" wp14:editId="04431C34">
                  <wp:extent cx="98425" cy="1778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81AE373"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D9DB95B" wp14:editId="46DC8FF4">
                  <wp:extent cx="98425" cy="1778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1199" w:type="dxa"/>
            <w:shd w:val="clear" w:color="auto" w:fill="FFFF00"/>
          </w:tcPr>
          <w:p w14:paraId="1A949409"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168B70D0" wp14:editId="7E73A7FC">
                  <wp:extent cx="98425" cy="1778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710" w:type="dxa"/>
            <w:shd w:val="clear" w:color="auto" w:fill="FFFF00"/>
          </w:tcPr>
          <w:p w14:paraId="50FFEE44"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600793D" wp14:editId="4B37FB64">
                  <wp:extent cx="98425" cy="17780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C8040C" w:rsidRPr="00E21872" w14:paraId="7390022E" w14:textId="77777777" w:rsidTr="0018744F">
        <w:trPr>
          <w:jc w:val="center"/>
        </w:trPr>
        <w:tc>
          <w:tcPr>
            <w:tcW w:w="956" w:type="dxa"/>
            <w:shd w:val="clear" w:color="auto" w:fill="auto"/>
          </w:tcPr>
          <w:p w14:paraId="7DAC6EC2" w14:textId="77777777" w:rsidR="00C8040C" w:rsidRPr="00E21872" w:rsidRDefault="00C8040C" w:rsidP="0018744F">
            <w:pPr>
              <w:keepNext/>
              <w:keepLines/>
              <w:spacing w:after="0"/>
              <w:jc w:val="center"/>
              <w:rPr>
                <w:rFonts w:ascii="Arial" w:hAnsi="Arial"/>
                <w:sz w:val="18"/>
                <w:szCs w:val="20"/>
              </w:rPr>
            </w:pPr>
            <w:r w:rsidRPr="00E21872">
              <w:rPr>
                <w:rFonts w:ascii="Arial" w:hAnsi="Arial"/>
                <w:sz w:val="18"/>
                <w:szCs w:val="20"/>
              </w:rPr>
              <w:t>13</w:t>
            </w:r>
          </w:p>
        </w:tc>
        <w:tc>
          <w:tcPr>
            <w:tcW w:w="645" w:type="dxa"/>
            <w:shd w:val="clear" w:color="auto" w:fill="FFFF00"/>
          </w:tcPr>
          <w:p w14:paraId="5B21F738"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DB40A30" wp14:editId="3EF7ABA1">
                  <wp:extent cx="98425" cy="1778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1160B2A"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3E80114F" wp14:editId="5224EB06">
                  <wp:extent cx="98425" cy="177800"/>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1199" w:type="dxa"/>
            <w:shd w:val="clear" w:color="auto" w:fill="FFFF00"/>
          </w:tcPr>
          <w:p w14:paraId="05B732B6"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6D593186" wp14:editId="11CDD48C">
                  <wp:extent cx="98425" cy="177800"/>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710" w:type="dxa"/>
            <w:shd w:val="clear" w:color="auto" w:fill="FFFF00"/>
          </w:tcPr>
          <w:p w14:paraId="60212B89" w14:textId="77777777" w:rsidR="00C8040C" w:rsidRPr="00E21872" w:rsidRDefault="00C8040C" w:rsidP="0018744F">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205FC3DF" wp14:editId="14EA00A8">
                  <wp:extent cx="98425" cy="17780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C8040C" w:rsidRPr="00E21872" w14:paraId="27552C30" w14:textId="77777777" w:rsidTr="0018744F">
        <w:trPr>
          <w:jc w:val="center"/>
        </w:trPr>
        <w:tc>
          <w:tcPr>
            <w:tcW w:w="956" w:type="dxa"/>
            <w:shd w:val="clear" w:color="auto" w:fill="auto"/>
          </w:tcPr>
          <w:p w14:paraId="76B08FA0" w14:textId="77777777" w:rsidR="00C8040C" w:rsidRPr="00E21872" w:rsidRDefault="00C8040C" w:rsidP="0018744F">
            <w:pPr>
              <w:keepNext/>
              <w:keepLines/>
              <w:spacing w:after="0"/>
              <w:jc w:val="center"/>
              <w:rPr>
                <w:rFonts w:ascii="Arial" w:hAnsi="Arial"/>
                <w:sz w:val="18"/>
                <w:szCs w:val="20"/>
              </w:rPr>
            </w:pPr>
            <w:r>
              <w:rPr>
                <w:rFonts w:ascii="Arial" w:hAnsi="Arial"/>
                <w:sz w:val="18"/>
                <w:szCs w:val="20"/>
              </w:rPr>
              <w:t>[</w:t>
            </w:r>
            <w:r w:rsidRPr="00E21872">
              <w:rPr>
                <w:rFonts w:ascii="Arial" w:hAnsi="Arial"/>
                <w:sz w:val="18"/>
                <w:szCs w:val="20"/>
              </w:rPr>
              <w:t>14</w:t>
            </w:r>
            <w:r>
              <w:rPr>
                <w:rFonts w:ascii="Arial" w:hAnsi="Arial"/>
                <w:sz w:val="18"/>
                <w:szCs w:val="20"/>
              </w:rPr>
              <w:t>]</w:t>
            </w:r>
          </w:p>
        </w:tc>
        <w:tc>
          <w:tcPr>
            <w:tcW w:w="645" w:type="dxa"/>
            <w:shd w:val="clear" w:color="auto" w:fill="FFFF00"/>
          </w:tcPr>
          <w:p w14:paraId="6E82E322"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7027DACF" wp14:editId="440236BA">
                  <wp:extent cx="98425" cy="17780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2E5092DA"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23FA5D68" wp14:editId="56DE1E78">
                  <wp:extent cx="98425" cy="17780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1199" w:type="dxa"/>
            <w:shd w:val="clear" w:color="auto" w:fill="FFFF00"/>
          </w:tcPr>
          <w:p w14:paraId="641E86A4"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2243CA92" wp14:editId="1DBF08E0">
                  <wp:extent cx="98425" cy="17780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710" w:type="dxa"/>
            <w:shd w:val="clear" w:color="auto" w:fill="FFFF00"/>
          </w:tcPr>
          <w:p w14:paraId="02202C6E" w14:textId="77777777" w:rsidR="00C8040C" w:rsidRPr="00E21872" w:rsidRDefault="00C8040C" w:rsidP="0018744F">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4C437F1" wp14:editId="36A2E5BA">
                  <wp:extent cx="98425" cy="17780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bl>
    <w:p w14:paraId="098CF812" w14:textId="77777777" w:rsidR="00C8040C" w:rsidRPr="001C1C8C" w:rsidRDefault="00C8040C" w:rsidP="00C8040C">
      <w:pPr>
        <w:spacing w:before="240"/>
        <w:rPr>
          <w:b/>
          <w:szCs w:val="20"/>
          <w:lang w:val="en-US"/>
        </w:rPr>
      </w:pPr>
    </w:p>
    <w:p w14:paraId="5E13B8F9" w14:textId="77777777" w:rsidR="00C8040C" w:rsidRDefault="00C8040C" w:rsidP="007433F5">
      <w:pPr>
        <w:spacing w:before="240"/>
        <w:rPr>
          <w:b/>
          <w:szCs w:val="20"/>
          <w:lang w:val="en-US"/>
        </w:rPr>
      </w:pPr>
    </w:p>
    <w:p w14:paraId="184E9480" w14:textId="77777777" w:rsidR="008D1594" w:rsidRDefault="008D1594" w:rsidP="008D1594">
      <w:pPr>
        <w:spacing w:before="240"/>
        <w:rPr>
          <w:b/>
          <w:szCs w:val="20"/>
          <w:lang w:val="en-US"/>
        </w:rPr>
      </w:pPr>
      <w:r>
        <w:rPr>
          <w:b/>
          <w:szCs w:val="20"/>
          <w:lang w:val="en-US"/>
        </w:rPr>
        <w:t xml:space="preserve">Proposal 5: Time margin </w:t>
      </w:r>
      <w:r w:rsidRPr="00974372">
        <w:rPr>
          <w:rFonts w:eastAsia="Times New Roman"/>
          <w:i/>
          <w:szCs w:val="20"/>
          <w:lang w:val="en-AU"/>
        </w:rPr>
        <w:t>d</w:t>
      </w:r>
      <w:r w:rsidRPr="00974372">
        <w:rPr>
          <w:rFonts w:eastAsia="Times New Roman"/>
          <w:i/>
          <w:szCs w:val="20"/>
          <w:vertAlign w:val="subscript"/>
          <w:lang w:val="en-AU"/>
        </w:rPr>
        <w:t>1</w:t>
      </w:r>
      <w:proofErr w:type="gramStart"/>
      <w:r w:rsidRPr="00974372">
        <w:rPr>
          <w:rFonts w:eastAsia="Times New Roman"/>
          <w:i/>
          <w:szCs w:val="20"/>
          <w:vertAlign w:val="subscript"/>
          <w:lang w:val="en-AU"/>
        </w:rPr>
        <w:t>,1</w:t>
      </w:r>
      <w:proofErr w:type="gramEnd"/>
      <w:r w:rsidRPr="00974372">
        <w:rPr>
          <w:rFonts w:eastAsia="Times New Roman"/>
          <w:i/>
          <w:szCs w:val="20"/>
          <w:vertAlign w:val="subscript"/>
          <w:lang w:val="en-AU"/>
        </w:rPr>
        <w:t xml:space="preserve"> </w:t>
      </w:r>
      <w:r>
        <w:rPr>
          <w:rFonts w:eastAsia="Times New Roman"/>
          <w:i/>
          <w:szCs w:val="20"/>
          <w:vertAlign w:val="subscript"/>
          <w:lang w:val="en-AU"/>
        </w:rPr>
        <w:t xml:space="preserve"> </w:t>
      </w:r>
      <w:r>
        <w:rPr>
          <w:b/>
          <w:szCs w:val="20"/>
          <w:lang w:val="en-US"/>
        </w:rPr>
        <w:t>for new lengths of PDSCH mapping type B are defined as following values:</w:t>
      </w:r>
    </w:p>
    <w:p w14:paraId="19A3A288" w14:textId="77777777" w:rsidR="008D1594" w:rsidRPr="008D1594" w:rsidRDefault="008D1594" w:rsidP="008D1594">
      <w:pPr>
        <w:pStyle w:val="ListParagraph"/>
        <w:numPr>
          <w:ilvl w:val="0"/>
          <w:numId w:val="9"/>
        </w:numPr>
        <w:spacing w:before="120" w:after="240"/>
        <w:rPr>
          <w:b/>
          <w:lang w:eastAsia="x-none"/>
        </w:rPr>
      </w:pPr>
      <w:r w:rsidRPr="008D1594">
        <w:rPr>
          <w:b/>
          <w:lang w:eastAsia="x-none"/>
        </w:rPr>
        <w:t>For UE processing capability 1,</w:t>
      </w:r>
    </w:p>
    <w:p w14:paraId="359EFF71" w14:textId="77777777"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larger than 7,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0</w:t>
      </w:r>
    </w:p>
    <w:p w14:paraId="2FBA6932" w14:textId="77777777"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w:t>
      </w:r>
      <w:r w:rsidRPr="008D1594">
        <w:rPr>
          <w:rFonts w:eastAsia="Times New Roman"/>
          <w:b/>
          <w:szCs w:val="20"/>
        </w:rPr>
        <w:t>6</w:t>
      </w:r>
      <w:r w:rsidRPr="008D1594">
        <w:rPr>
          <w:rFonts w:eastAsia="Times New Roman"/>
          <w:b/>
          <w:szCs w:val="20"/>
          <w:lang w:val="x-none"/>
        </w:rPr>
        <w:t xml:space="preserve">,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1</w:t>
      </w:r>
    </w:p>
    <w:p w14:paraId="1D626028" w14:textId="77777777"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5,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2</w:t>
      </w:r>
    </w:p>
    <w:p w14:paraId="620FB2D3" w14:textId="77777777"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w:t>
      </w:r>
      <w:r w:rsidRPr="008D1594">
        <w:rPr>
          <w:rFonts w:eastAsia="Times New Roman"/>
          <w:b/>
          <w:szCs w:val="20"/>
        </w:rPr>
        <w:t>3</w:t>
      </w:r>
      <w:r w:rsidRPr="008D1594">
        <w:rPr>
          <w:rFonts w:eastAsia="Times New Roman"/>
          <w:b/>
          <w:szCs w:val="20"/>
          <w:lang w:val="x-none"/>
        </w:rPr>
        <w:t xml:space="preserve">,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w:t>
      </w:r>
      <w:r w:rsidRPr="008D1594">
        <w:rPr>
          <w:b/>
        </w:rPr>
        <w:t>3</w:t>
      </w:r>
      <w:r w:rsidRPr="008D1594">
        <w:rPr>
          <w:b/>
          <w:i/>
          <w:iCs/>
        </w:rPr>
        <w:t>+min(d,1)</w:t>
      </w:r>
    </w:p>
    <w:p w14:paraId="0F4C2FC2" w14:textId="77777777" w:rsidR="008D1594" w:rsidRPr="008D1594" w:rsidRDefault="008D1594" w:rsidP="008D1594">
      <w:pPr>
        <w:pStyle w:val="ListParagraph"/>
        <w:numPr>
          <w:ilvl w:val="0"/>
          <w:numId w:val="9"/>
        </w:numPr>
        <w:spacing w:before="120" w:after="240"/>
        <w:rPr>
          <w:b/>
          <w:lang w:eastAsia="x-none"/>
        </w:rPr>
      </w:pPr>
      <w:r w:rsidRPr="008D1594">
        <w:rPr>
          <w:b/>
          <w:lang w:eastAsia="x-none"/>
        </w:rPr>
        <w:t>For UE processing capability 2,</w:t>
      </w:r>
    </w:p>
    <w:p w14:paraId="78D0D68D" w14:textId="77777777"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larger than 7,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0</w:t>
      </w:r>
    </w:p>
    <w:p w14:paraId="7EC3DE73" w14:textId="77777777"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w:t>
      </w:r>
      <w:r w:rsidRPr="008D1594">
        <w:rPr>
          <w:rFonts w:eastAsia="Times New Roman"/>
          <w:b/>
          <w:szCs w:val="20"/>
        </w:rPr>
        <w:t>6</w:t>
      </w:r>
      <w:r w:rsidRPr="008D1594">
        <w:rPr>
          <w:rFonts w:eastAsia="Times New Roman"/>
          <w:b/>
          <w:szCs w:val="20"/>
          <w:lang w:val="x-none"/>
        </w:rPr>
        <w:t xml:space="preserve">,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min(</w:t>
      </w:r>
      <w:r w:rsidRPr="008D1594">
        <w:rPr>
          <w:rFonts w:eastAsia="Times New Roman"/>
          <w:b/>
          <w:i/>
          <w:szCs w:val="20"/>
          <w:lang w:val="x-none"/>
        </w:rPr>
        <w:t>d,1</w:t>
      </w:r>
      <w:r w:rsidRPr="008D1594">
        <w:rPr>
          <w:rFonts w:eastAsia="Times New Roman"/>
          <w:b/>
          <w:szCs w:val="20"/>
          <w:lang w:val="x-none"/>
        </w:rPr>
        <w:t>)</w:t>
      </w:r>
    </w:p>
    <w:p w14:paraId="3B39CC1A" w14:textId="77777777"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5,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min(</w:t>
      </w:r>
      <w:r w:rsidRPr="008D1594">
        <w:rPr>
          <w:rFonts w:eastAsia="Times New Roman"/>
          <w:b/>
          <w:i/>
          <w:szCs w:val="20"/>
          <w:lang w:val="x-none"/>
        </w:rPr>
        <w:t>d,2</w:t>
      </w:r>
      <w:r w:rsidRPr="008D1594">
        <w:rPr>
          <w:rFonts w:eastAsia="Times New Roman"/>
          <w:b/>
          <w:szCs w:val="20"/>
          <w:lang w:val="x-none"/>
        </w:rPr>
        <w:t>)</w:t>
      </w:r>
    </w:p>
    <w:p w14:paraId="3357D1B2" w14:textId="77777777" w:rsidR="008D1594" w:rsidRPr="008D1594" w:rsidRDefault="008D1594" w:rsidP="008D1594">
      <w:pPr>
        <w:pStyle w:val="ListParagraph"/>
        <w:numPr>
          <w:ilvl w:val="1"/>
          <w:numId w:val="9"/>
        </w:numPr>
        <w:spacing w:after="0"/>
        <w:jc w:val="left"/>
        <w:rPr>
          <w:rFonts w:eastAsia="Times New Roman"/>
          <w:b/>
          <w:szCs w:val="20"/>
          <w:lang w:val="x-none"/>
        </w:rPr>
      </w:pPr>
      <w:r w:rsidRPr="008D1594">
        <w:rPr>
          <w:rFonts w:eastAsia="Times New Roman"/>
          <w:b/>
          <w:szCs w:val="20"/>
          <w:lang w:val="x-none"/>
        </w:rPr>
        <w:t xml:space="preserve">if the number of PDSCH symbols is </w:t>
      </w:r>
      <w:r w:rsidRPr="008D1594">
        <w:rPr>
          <w:rFonts w:eastAsia="Times New Roman"/>
          <w:b/>
          <w:szCs w:val="20"/>
        </w:rPr>
        <w:t>3</w:t>
      </w:r>
      <w:r w:rsidRPr="008D1594">
        <w:rPr>
          <w:rFonts w:eastAsia="Times New Roman"/>
          <w:b/>
          <w:szCs w:val="20"/>
          <w:lang w:val="x-none"/>
        </w:rPr>
        <w:t xml:space="preserve">, then </w:t>
      </w:r>
      <w:r w:rsidRPr="008D1594">
        <w:rPr>
          <w:rFonts w:eastAsia="Times New Roman"/>
          <w:b/>
          <w:i/>
          <w:szCs w:val="20"/>
          <w:lang w:val="x-none"/>
        </w:rPr>
        <w:t>d</w:t>
      </w:r>
      <w:r w:rsidRPr="008D1594">
        <w:rPr>
          <w:rFonts w:eastAsia="Times New Roman"/>
          <w:b/>
          <w:i/>
          <w:szCs w:val="20"/>
          <w:vertAlign w:val="subscript"/>
          <w:lang w:val="x-none"/>
        </w:rPr>
        <w:t>1,</w:t>
      </w:r>
      <w:r w:rsidRPr="008D1594">
        <w:rPr>
          <w:rFonts w:eastAsia="Times New Roman"/>
          <w:b/>
          <w:i/>
          <w:szCs w:val="20"/>
          <w:vertAlign w:val="subscript"/>
        </w:rPr>
        <w:t>1</w:t>
      </w:r>
      <w:r w:rsidRPr="008D1594">
        <w:rPr>
          <w:rFonts w:eastAsia="Times New Roman"/>
          <w:b/>
          <w:szCs w:val="20"/>
          <w:lang w:val="x-none"/>
        </w:rPr>
        <w:t xml:space="preserve"> = </w:t>
      </w:r>
      <w:r w:rsidRPr="008D1594">
        <w:rPr>
          <w:rFonts w:eastAsia="Times New Roman"/>
          <w:b/>
          <w:i/>
          <w:szCs w:val="20"/>
          <w:lang w:val="x-none"/>
        </w:rPr>
        <w:t>d</w:t>
      </w:r>
    </w:p>
    <w:p w14:paraId="4B1461BF" w14:textId="77777777" w:rsidR="008D1594" w:rsidRPr="008D1594" w:rsidRDefault="008D1594" w:rsidP="008D1594">
      <w:pPr>
        <w:pStyle w:val="ListParagraph"/>
        <w:spacing w:after="0"/>
        <w:jc w:val="left"/>
        <w:rPr>
          <w:rFonts w:eastAsia="Times New Roman"/>
          <w:b/>
          <w:szCs w:val="20"/>
          <w:lang w:val="x-none"/>
        </w:rPr>
      </w:pPr>
      <w:r w:rsidRPr="008D1594">
        <w:rPr>
          <w:b/>
          <w:i/>
          <w:iCs/>
        </w:rPr>
        <w:t xml:space="preserve">, </w:t>
      </w:r>
      <w:r w:rsidRPr="008D1594">
        <w:rPr>
          <w:b/>
          <w:iCs/>
        </w:rPr>
        <w:t>where</w:t>
      </w:r>
      <w:r w:rsidRPr="008D1594">
        <w:rPr>
          <w:b/>
          <w:i/>
          <w:iCs/>
        </w:rPr>
        <w:t xml:space="preserve"> d </w:t>
      </w:r>
      <w:r w:rsidRPr="008D1594">
        <w:rPr>
          <w:b/>
        </w:rPr>
        <w:t>is the number of overlapping symbols of the scheduling PDCCH and the scheduled PDSCH</w:t>
      </w:r>
    </w:p>
    <w:p w14:paraId="67F6AC2F" w14:textId="77777777" w:rsidR="008D1594" w:rsidRDefault="008D1594" w:rsidP="000D126D">
      <w:pPr>
        <w:spacing w:before="240"/>
        <w:rPr>
          <w:b/>
          <w:szCs w:val="20"/>
          <w:lang w:val="en-US"/>
        </w:rPr>
      </w:pPr>
    </w:p>
    <w:p w14:paraId="4B9629B9" w14:textId="41368789" w:rsidR="000D126D" w:rsidRDefault="000D126D" w:rsidP="000D126D">
      <w:pPr>
        <w:spacing w:before="240"/>
        <w:rPr>
          <w:b/>
          <w:szCs w:val="20"/>
          <w:lang w:val="en-US"/>
        </w:rPr>
      </w:pPr>
      <w:r>
        <w:rPr>
          <w:b/>
          <w:szCs w:val="20"/>
          <w:lang w:val="en-US"/>
        </w:rPr>
        <w:t xml:space="preserve">Proposal </w:t>
      </w:r>
      <w:r w:rsidR="00C14901">
        <w:rPr>
          <w:b/>
          <w:szCs w:val="20"/>
          <w:lang w:val="en-US"/>
        </w:rPr>
        <w:t>6</w:t>
      </w:r>
      <w:r>
        <w:rPr>
          <w:b/>
          <w:szCs w:val="20"/>
          <w:lang w:val="en-US"/>
        </w:rPr>
        <w:t>:</w:t>
      </w:r>
      <w:r w:rsidRPr="009D4688">
        <w:rPr>
          <w:b/>
          <w:szCs w:val="20"/>
          <w:lang w:val="en-US"/>
        </w:rPr>
        <w:t xml:space="preserve"> </w:t>
      </w:r>
      <w:r w:rsidRPr="00B346A3">
        <w:rPr>
          <w:rFonts w:hint="eastAsia"/>
          <w:b/>
          <w:szCs w:val="20"/>
          <w:lang w:val="en-US"/>
        </w:rPr>
        <w:t>No change to DMRS sequence generation</w:t>
      </w:r>
      <w:r>
        <w:rPr>
          <w:b/>
          <w:szCs w:val="20"/>
          <w:lang w:val="en-US"/>
        </w:rPr>
        <w:t xml:space="preserve"> </w:t>
      </w:r>
      <w:r w:rsidRPr="00B346A3">
        <w:rPr>
          <w:rFonts w:hint="eastAsia"/>
          <w:b/>
          <w:szCs w:val="20"/>
          <w:lang w:val="en-US"/>
        </w:rPr>
        <w:t>is needed</w:t>
      </w:r>
      <w:r>
        <w:rPr>
          <w:b/>
          <w:szCs w:val="20"/>
          <w:lang w:val="en-US"/>
        </w:rPr>
        <w:t xml:space="preserve"> for PDSCH.</w:t>
      </w:r>
    </w:p>
    <w:p w14:paraId="4B9629BA" w14:textId="77777777" w:rsidR="000D126D" w:rsidRPr="000D126D" w:rsidRDefault="000D126D" w:rsidP="002215C1">
      <w:pPr>
        <w:rPr>
          <w:lang w:val="en-US"/>
        </w:rPr>
      </w:pPr>
    </w:p>
    <w:p w14:paraId="4B9629BC"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4B9629BD" w14:textId="77777777" w:rsidR="00B97E5E" w:rsidRDefault="00C930EC" w:rsidP="002E2069">
      <w:pPr>
        <w:pStyle w:val="ListParagraph"/>
        <w:numPr>
          <w:ilvl w:val="0"/>
          <w:numId w:val="20"/>
        </w:numPr>
        <w:spacing w:before="120" w:line="360" w:lineRule="auto"/>
        <w:rPr>
          <w:lang w:val="en-US"/>
        </w:rPr>
      </w:pPr>
      <w:bookmarkStart w:id="11" w:name="_Ref534885260"/>
      <w:r w:rsidRPr="00C930EC">
        <w:rPr>
          <w:lang w:val="en-US"/>
        </w:rPr>
        <w:t>3GPP TR 38.889, “Study on NR-based Access to Unlicensed Spectrum (Rel-16),” V 16.0.0</w:t>
      </w:r>
      <w:bookmarkEnd w:id="11"/>
    </w:p>
    <w:p w14:paraId="19FBFE89" w14:textId="77777777" w:rsidR="00391D97" w:rsidRDefault="00391D97" w:rsidP="00391D97">
      <w:pPr>
        <w:pStyle w:val="ListParagraph"/>
        <w:numPr>
          <w:ilvl w:val="0"/>
          <w:numId w:val="20"/>
        </w:numPr>
        <w:spacing w:before="120" w:line="360" w:lineRule="auto"/>
        <w:rPr>
          <w:lang w:val="en-US"/>
        </w:rPr>
      </w:pPr>
      <w:bookmarkStart w:id="12" w:name="_Ref16780203"/>
      <w:r w:rsidRPr="00C930EC">
        <w:rPr>
          <w:lang w:val="en-US"/>
        </w:rPr>
        <w:t>RP-1</w:t>
      </w:r>
      <w:r>
        <w:rPr>
          <w:lang w:val="en-US"/>
        </w:rPr>
        <w:t>90144</w:t>
      </w:r>
      <w:r w:rsidRPr="00C930EC">
        <w:rPr>
          <w:lang w:val="en-US"/>
        </w:rPr>
        <w:t>, “</w:t>
      </w:r>
      <w:r>
        <w:rPr>
          <w:lang w:val="en-US"/>
        </w:rPr>
        <w:t>Revised</w:t>
      </w:r>
      <w:r w:rsidRPr="00C930EC">
        <w:rPr>
          <w:lang w:val="en-US"/>
        </w:rPr>
        <w:t xml:space="preserve"> WID on NR-based Access to Unlicensed Spectrum”, </w:t>
      </w:r>
      <w:r>
        <w:rPr>
          <w:lang w:val="en-US"/>
        </w:rPr>
        <w:t>Qualcomm Inc.</w:t>
      </w:r>
      <w:bookmarkEnd w:id="12"/>
    </w:p>
    <w:p w14:paraId="3952B2DB" w14:textId="005866B5" w:rsidR="00974591" w:rsidRDefault="00974591" w:rsidP="00391D97">
      <w:pPr>
        <w:pStyle w:val="ListParagraph"/>
        <w:numPr>
          <w:ilvl w:val="0"/>
          <w:numId w:val="20"/>
        </w:numPr>
        <w:spacing w:before="120" w:line="360" w:lineRule="auto"/>
        <w:rPr>
          <w:lang w:val="en-US"/>
        </w:rPr>
      </w:pPr>
      <w:bookmarkStart w:id="13" w:name="_Ref21039883"/>
      <w:r w:rsidRPr="00974591">
        <w:rPr>
          <w:lang w:val="en-US"/>
        </w:rPr>
        <w:t xml:space="preserve">RP-191581, </w:t>
      </w:r>
      <w:r>
        <w:rPr>
          <w:lang w:val="en-US"/>
        </w:rPr>
        <w:t>“</w:t>
      </w:r>
      <w:r w:rsidRPr="00974591">
        <w:rPr>
          <w:lang w:val="en-US"/>
        </w:rPr>
        <w:t>Guidance on essential functionality for NR-U”, Qualcomm</w:t>
      </w:r>
      <w:bookmarkEnd w:id="13"/>
    </w:p>
    <w:p w14:paraId="3FB2A2FC" w14:textId="0D7F2163" w:rsidR="000D5F26" w:rsidRPr="000D5F26" w:rsidRDefault="000D5F26" w:rsidP="000D5F26">
      <w:pPr>
        <w:pStyle w:val="ListParagraph"/>
        <w:numPr>
          <w:ilvl w:val="0"/>
          <w:numId w:val="20"/>
        </w:numPr>
        <w:spacing w:before="120" w:line="360" w:lineRule="auto"/>
        <w:rPr>
          <w:lang w:val="en-US"/>
        </w:rPr>
      </w:pPr>
      <w:bookmarkStart w:id="14" w:name="_Ref534911469"/>
      <w:bookmarkStart w:id="15" w:name="_Ref21041873"/>
      <w:r w:rsidRPr="000D5F26">
        <w:rPr>
          <w:lang w:val="en-US"/>
        </w:rPr>
        <w:t xml:space="preserve">ETSI EN 301 893 V2.1.1, “5 GHz RLAN; </w:t>
      </w:r>
      <w:proofErr w:type="spellStart"/>
      <w:r w:rsidRPr="000D5F26">
        <w:rPr>
          <w:lang w:val="en-US"/>
        </w:rPr>
        <w:t>Harmonised</w:t>
      </w:r>
      <w:proofErr w:type="spellEnd"/>
      <w:r w:rsidRPr="000D5F26">
        <w:rPr>
          <w:lang w:val="en-US"/>
        </w:rPr>
        <w:t xml:space="preserve"> Standard covering the essential requirements of article 3.2 of Directive 2014/53/EU”, (2017-05)</w:t>
      </w:r>
      <w:bookmarkEnd w:id="14"/>
      <w:r w:rsidRPr="000D5F26">
        <w:rPr>
          <w:lang w:val="en-US"/>
        </w:rPr>
        <w:t>.</w:t>
      </w:r>
      <w:bookmarkEnd w:id="15"/>
    </w:p>
    <w:p w14:paraId="01105295" w14:textId="4A412D0B" w:rsidR="00974591" w:rsidRDefault="00974591" w:rsidP="00974591">
      <w:pPr>
        <w:pStyle w:val="ListParagraph"/>
        <w:numPr>
          <w:ilvl w:val="0"/>
          <w:numId w:val="20"/>
        </w:numPr>
        <w:spacing w:before="120" w:line="360" w:lineRule="auto"/>
        <w:rPr>
          <w:lang w:val="en-US"/>
        </w:rPr>
      </w:pPr>
      <w:bookmarkStart w:id="16" w:name="_Ref21041926"/>
      <w:r>
        <w:rPr>
          <w:lang w:val="en-US"/>
        </w:rPr>
        <w:t>R1-1910640, “</w:t>
      </w:r>
      <w:r w:rsidRPr="00974591">
        <w:rPr>
          <w:lang w:val="en-US"/>
        </w:rPr>
        <w:t>Channel access mechanism for NR-unlicensed</w:t>
      </w:r>
      <w:r>
        <w:rPr>
          <w:lang w:val="en-US"/>
        </w:rPr>
        <w:t>”, Intel Corporation</w:t>
      </w:r>
      <w:bookmarkEnd w:id="16"/>
    </w:p>
    <w:p w14:paraId="6D6956AE" w14:textId="533D0E25" w:rsidR="00C14901" w:rsidRPr="00C14901" w:rsidRDefault="00C14901" w:rsidP="00EC2E63">
      <w:pPr>
        <w:pStyle w:val="ListParagraph"/>
        <w:numPr>
          <w:ilvl w:val="0"/>
          <w:numId w:val="20"/>
        </w:numPr>
        <w:spacing w:before="120" w:line="360" w:lineRule="auto"/>
        <w:rPr>
          <w:lang w:val="en-US"/>
        </w:rPr>
      </w:pPr>
      <w:bookmarkStart w:id="17" w:name="_Ref21043636"/>
      <w:r w:rsidRPr="00C14901">
        <w:rPr>
          <w:lang w:val="en-US"/>
        </w:rPr>
        <w:t>R1-1909931, “RRC parameter changes required for NR-U, up to RAN1 #98”, Qualcomm</w:t>
      </w:r>
      <w:bookmarkEnd w:id="17"/>
    </w:p>
    <w:p w14:paraId="517E8736" w14:textId="77777777" w:rsidR="00E10784" w:rsidRPr="00E10784" w:rsidRDefault="00974372" w:rsidP="00E10784">
      <w:pPr>
        <w:pStyle w:val="ListParagraph"/>
        <w:numPr>
          <w:ilvl w:val="0"/>
          <w:numId w:val="20"/>
        </w:numPr>
        <w:spacing w:before="120" w:line="360" w:lineRule="auto"/>
        <w:rPr>
          <w:lang w:val="en-US"/>
        </w:rPr>
      </w:pPr>
      <w:r w:rsidRPr="00E10784">
        <w:rPr>
          <w:lang w:val="en-US"/>
        </w:rPr>
        <w:t xml:space="preserve">3GPP TS </w:t>
      </w:r>
      <w:r w:rsidRPr="00E10784">
        <w:rPr>
          <w:rFonts w:hint="eastAsia"/>
          <w:lang w:val="en-US"/>
        </w:rPr>
        <w:t>38</w:t>
      </w:r>
      <w:r w:rsidRPr="00E10784">
        <w:rPr>
          <w:lang w:val="en-US"/>
        </w:rPr>
        <w:t>.211 V15.6.0</w:t>
      </w:r>
    </w:p>
    <w:p w14:paraId="4B9629C1" w14:textId="7E160D50" w:rsidR="00313FEF" w:rsidRDefault="00974372" w:rsidP="00E10784">
      <w:pPr>
        <w:pStyle w:val="ListParagraph"/>
        <w:numPr>
          <w:ilvl w:val="0"/>
          <w:numId w:val="20"/>
        </w:numPr>
        <w:spacing w:before="120" w:line="360" w:lineRule="auto"/>
        <w:rPr>
          <w:lang w:val="en-US"/>
        </w:rPr>
      </w:pPr>
      <w:r w:rsidRPr="00E10784">
        <w:rPr>
          <w:lang w:val="en-US"/>
        </w:rPr>
        <w:lastRenderedPageBreak/>
        <w:t xml:space="preserve">3GPP TS </w:t>
      </w:r>
      <w:r w:rsidRPr="00E10784">
        <w:rPr>
          <w:rFonts w:hint="eastAsia"/>
          <w:lang w:val="en-US"/>
        </w:rPr>
        <w:t>38</w:t>
      </w:r>
      <w:r w:rsidRPr="00E10784">
        <w:rPr>
          <w:lang w:val="en-US"/>
        </w:rPr>
        <w:t>.214 V15.6.0</w:t>
      </w:r>
    </w:p>
    <w:p w14:paraId="2345F800" w14:textId="5EF09BA7" w:rsidR="00CE1D85" w:rsidRPr="00C930EC" w:rsidRDefault="00CE1D85" w:rsidP="00CE1D85">
      <w:pPr>
        <w:pStyle w:val="ListParagraph"/>
        <w:numPr>
          <w:ilvl w:val="0"/>
          <w:numId w:val="20"/>
        </w:numPr>
        <w:spacing w:before="120" w:line="360" w:lineRule="auto"/>
        <w:rPr>
          <w:lang w:val="en-US"/>
        </w:rPr>
      </w:pPr>
      <w:r w:rsidRPr="00CE1D85">
        <w:rPr>
          <w:lang w:val="en-US"/>
        </w:rPr>
        <w:t>R1-1804733</w:t>
      </w:r>
      <w:r w:rsidRPr="00C930EC">
        <w:rPr>
          <w:lang w:val="en-US"/>
        </w:rPr>
        <w:t>, “</w:t>
      </w:r>
      <w:r w:rsidRPr="00CE1D85">
        <w:rPr>
          <w:lang w:val="en-US"/>
        </w:rPr>
        <w:t>Some remaining details on DL/UL scheduling and HARQ management</w:t>
      </w:r>
      <w:r w:rsidRPr="00C930EC">
        <w:rPr>
          <w:lang w:val="en-US"/>
        </w:rPr>
        <w:t xml:space="preserve">”, </w:t>
      </w:r>
      <w:r>
        <w:rPr>
          <w:lang w:val="en-US"/>
        </w:rPr>
        <w:t>Intel Corporation</w:t>
      </w:r>
    </w:p>
    <w:p w14:paraId="21E9BEC7" w14:textId="77777777" w:rsidR="00CE1D85" w:rsidRPr="00CE1D85" w:rsidRDefault="00CE1D85" w:rsidP="00CE1D85">
      <w:pPr>
        <w:spacing w:before="120" w:line="360" w:lineRule="auto"/>
        <w:rPr>
          <w:lang w:val="en-US"/>
        </w:rPr>
      </w:pPr>
    </w:p>
    <w:sectPr w:rsidR="00CE1D85" w:rsidRPr="00CE1D85" w:rsidSect="0012020F">
      <w:footerReference w:type="default" r:id="rId10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5B399" w14:textId="77777777" w:rsidR="000C37BE" w:rsidRDefault="000C37BE"/>
  </w:endnote>
  <w:endnote w:type="continuationSeparator" w:id="0">
    <w:p w14:paraId="689F1F7F" w14:textId="77777777" w:rsidR="000C37BE" w:rsidRDefault="000C3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62B31" w14:textId="77777777" w:rsidR="00805602" w:rsidRDefault="00805602">
    <w:pPr>
      <w:pStyle w:val="Footer"/>
    </w:pPr>
  </w:p>
  <w:p w14:paraId="4B962B32" w14:textId="77777777" w:rsidR="00805602" w:rsidRDefault="008056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C7510" w14:textId="77777777" w:rsidR="000C37BE" w:rsidRDefault="000C37BE"/>
  </w:footnote>
  <w:footnote w:type="continuationSeparator" w:id="0">
    <w:p w14:paraId="69B184A0" w14:textId="77777777" w:rsidR="000C37BE" w:rsidRDefault="000C37B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BC2C64"/>
    <w:multiLevelType w:val="hybridMultilevel"/>
    <w:tmpl w:val="CE180C62"/>
    <w:lvl w:ilvl="0" w:tplc="0E0AF7B0">
      <w:start w:val="8"/>
      <w:numFmt w:val="bullet"/>
      <w:lvlText w:val="-"/>
      <w:lvlJc w:val="left"/>
      <w:pPr>
        <w:ind w:left="1080" w:hanging="360"/>
      </w:pPr>
      <w:rPr>
        <w:rFonts w:ascii="Times" w:eastAsia="바탕"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8065DF"/>
    <w:multiLevelType w:val="hybridMultilevel"/>
    <w:tmpl w:val="EFB231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94A0F"/>
    <w:multiLevelType w:val="hybridMultilevel"/>
    <w:tmpl w:val="BE7C3A4A"/>
    <w:lvl w:ilvl="0" w:tplc="E2F217E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3"/>
  </w:num>
  <w:num w:numId="4">
    <w:abstractNumId w:val="0"/>
  </w:num>
  <w:num w:numId="5">
    <w:abstractNumId w:val="19"/>
  </w:num>
  <w:num w:numId="6">
    <w:abstractNumId w:val="4"/>
  </w:num>
  <w:num w:numId="7">
    <w:abstractNumId w:val="9"/>
  </w:num>
  <w:num w:numId="8">
    <w:abstractNumId w:val="8"/>
  </w:num>
  <w:num w:numId="9">
    <w:abstractNumId w:val="6"/>
  </w:num>
  <w:num w:numId="10">
    <w:abstractNumId w:val="22"/>
  </w:num>
  <w:num w:numId="11">
    <w:abstractNumId w:val="1"/>
  </w:num>
  <w:num w:numId="12">
    <w:abstractNumId w:val="29"/>
  </w:num>
  <w:num w:numId="13">
    <w:abstractNumId w:val="7"/>
  </w:num>
  <w:num w:numId="14">
    <w:abstractNumId w:val="26"/>
  </w:num>
  <w:num w:numId="15">
    <w:abstractNumId w:val="24"/>
  </w:num>
  <w:num w:numId="16">
    <w:abstractNumId w:val="10"/>
  </w:num>
  <w:num w:numId="17">
    <w:abstractNumId w:val="12"/>
  </w:num>
  <w:num w:numId="18">
    <w:abstractNumId w:val="18"/>
  </w:num>
  <w:num w:numId="19">
    <w:abstractNumId w:val="25"/>
  </w:num>
  <w:num w:numId="20">
    <w:abstractNumId w:val="21"/>
  </w:num>
  <w:num w:numId="21">
    <w:abstractNumId w:val="16"/>
  </w:num>
  <w:num w:numId="22">
    <w:abstractNumId w:val="13"/>
  </w:num>
  <w:num w:numId="23">
    <w:abstractNumId w:val="14"/>
  </w:num>
  <w:num w:numId="24">
    <w:abstractNumId w:val="2"/>
  </w:num>
  <w:num w:numId="25">
    <w:abstractNumId w:val="15"/>
  </w:num>
  <w:num w:numId="26">
    <w:abstractNumId w:val="11"/>
  </w:num>
  <w:num w:numId="27">
    <w:abstractNumId w:val="27"/>
  </w:num>
  <w:num w:numId="28">
    <w:abstractNumId w:val="5"/>
  </w:num>
  <w:num w:numId="29">
    <w:abstractNumId w:val="23"/>
  </w:num>
  <w:num w:numId="30">
    <w:abstractNumId w:val="20"/>
  </w:num>
  <w:num w:numId="3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6B3"/>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B56"/>
    <w:rsid w:val="000A0CB7"/>
    <w:rsid w:val="000A1935"/>
    <w:rsid w:val="000A1BA1"/>
    <w:rsid w:val="000A1F96"/>
    <w:rsid w:val="000A2F38"/>
    <w:rsid w:val="000A3443"/>
    <w:rsid w:val="000A3E10"/>
    <w:rsid w:val="000A570D"/>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7BE"/>
    <w:rsid w:val="000C3AF6"/>
    <w:rsid w:val="000C3D60"/>
    <w:rsid w:val="000C432A"/>
    <w:rsid w:val="000C433A"/>
    <w:rsid w:val="000C4512"/>
    <w:rsid w:val="000C4F2F"/>
    <w:rsid w:val="000C539F"/>
    <w:rsid w:val="000C53E1"/>
    <w:rsid w:val="000C5B4A"/>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266A"/>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62A"/>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44F"/>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9CC"/>
    <w:rsid w:val="00216B1C"/>
    <w:rsid w:val="00216BED"/>
    <w:rsid w:val="00217794"/>
    <w:rsid w:val="002177B5"/>
    <w:rsid w:val="002178E9"/>
    <w:rsid w:val="00220B35"/>
    <w:rsid w:val="00220CC3"/>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069"/>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7CD4"/>
    <w:rsid w:val="00307D0C"/>
    <w:rsid w:val="00310498"/>
    <w:rsid w:val="00311776"/>
    <w:rsid w:val="00311864"/>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D97"/>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8C4"/>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4689"/>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389"/>
    <w:rsid w:val="004C691F"/>
    <w:rsid w:val="004C6F57"/>
    <w:rsid w:val="004C7102"/>
    <w:rsid w:val="004C73E7"/>
    <w:rsid w:val="004C788F"/>
    <w:rsid w:val="004D0263"/>
    <w:rsid w:val="004D090D"/>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A45"/>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4A47"/>
    <w:rsid w:val="005C589C"/>
    <w:rsid w:val="005C5920"/>
    <w:rsid w:val="005C5DF7"/>
    <w:rsid w:val="005C66FE"/>
    <w:rsid w:val="005C6922"/>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9A7"/>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AA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314"/>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FA5"/>
    <w:rsid w:val="00717710"/>
    <w:rsid w:val="00717D37"/>
    <w:rsid w:val="00720152"/>
    <w:rsid w:val="00720850"/>
    <w:rsid w:val="007208EA"/>
    <w:rsid w:val="00720D0B"/>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FD6"/>
    <w:rsid w:val="007433F5"/>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A7"/>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0A7"/>
    <w:rsid w:val="0083389B"/>
    <w:rsid w:val="00834B96"/>
    <w:rsid w:val="00834EC8"/>
    <w:rsid w:val="008350EE"/>
    <w:rsid w:val="0083546C"/>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1594"/>
    <w:rsid w:val="008D28D5"/>
    <w:rsid w:val="008D3558"/>
    <w:rsid w:val="008D368D"/>
    <w:rsid w:val="008D3D03"/>
    <w:rsid w:val="008D4F1B"/>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89D"/>
    <w:rsid w:val="00992D6D"/>
    <w:rsid w:val="0099339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06FE"/>
    <w:rsid w:val="00A20FB1"/>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735"/>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52DD"/>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CBF"/>
    <w:rsid w:val="00B30F7E"/>
    <w:rsid w:val="00B30FC0"/>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373"/>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DD6"/>
    <w:rsid w:val="00BE74ED"/>
    <w:rsid w:val="00BE7BED"/>
    <w:rsid w:val="00BE7DDC"/>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901"/>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1D85"/>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57E"/>
    <w:rsid w:val="00DB1BA4"/>
    <w:rsid w:val="00DB2012"/>
    <w:rsid w:val="00DB26EE"/>
    <w:rsid w:val="00DB2C88"/>
    <w:rsid w:val="00DB30D7"/>
    <w:rsid w:val="00DB360D"/>
    <w:rsid w:val="00DB388D"/>
    <w:rsid w:val="00DB3EED"/>
    <w:rsid w:val="00DB423F"/>
    <w:rsid w:val="00DB48F9"/>
    <w:rsid w:val="00DB4E89"/>
    <w:rsid w:val="00DB6B84"/>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3C5C"/>
    <w:rsid w:val="00E13C8B"/>
    <w:rsid w:val="00E13F44"/>
    <w:rsid w:val="00E1430E"/>
    <w:rsid w:val="00E14F90"/>
    <w:rsid w:val="00E15BC1"/>
    <w:rsid w:val="00E15F2C"/>
    <w:rsid w:val="00E15FA5"/>
    <w:rsid w:val="00E1661C"/>
    <w:rsid w:val="00E17140"/>
    <w:rsid w:val="00E17E2D"/>
    <w:rsid w:val="00E209BA"/>
    <w:rsid w:val="00E20A77"/>
    <w:rsid w:val="00E215CE"/>
    <w:rsid w:val="00E21872"/>
    <w:rsid w:val="00E21D3C"/>
    <w:rsid w:val="00E2204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7BA"/>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AC5"/>
    <w:rsid w:val="00F71D4B"/>
    <w:rsid w:val="00F721B5"/>
    <w:rsid w:val="00F729BB"/>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481"/>
    <w:rsid w:val="00FF5B34"/>
    <w:rsid w:val="00FF60C5"/>
    <w:rsid w:val="00FF650D"/>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626F3"/>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2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28"/>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8.bin"/><Relationship Id="rId89" Type="http://schemas.openxmlformats.org/officeDocument/2006/relationships/oleObject" Target="embeddings/oleObject73.bin"/><Relationship Id="rId7" Type="http://schemas.openxmlformats.org/officeDocument/2006/relationships/settings" Target="settings.xml"/><Relationship Id="rId71" Type="http://schemas.openxmlformats.org/officeDocument/2006/relationships/oleObject" Target="embeddings/oleObject55.bin"/><Relationship Id="rId92" Type="http://schemas.openxmlformats.org/officeDocument/2006/relationships/oleObject" Target="embeddings/oleObject76.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image" Target="media/image6.wmf"/><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openxmlformats.org/officeDocument/2006/relationships/oleObject" Target="embeddings/oleObject58.bin"/><Relationship Id="rId79" Type="http://schemas.openxmlformats.org/officeDocument/2006/relationships/oleObject" Target="embeddings/oleObject63.bin"/><Relationship Id="rId87" Type="http://schemas.openxmlformats.org/officeDocument/2006/relationships/oleObject" Target="embeddings/oleObject71.bin"/><Relationship Id="rId102" Type="http://schemas.openxmlformats.org/officeDocument/2006/relationships/oleObject" Target="embeddings/oleObject85.bin"/><Relationship Id="rId5" Type="http://schemas.openxmlformats.org/officeDocument/2006/relationships/numbering" Target="numbering.xml"/><Relationship Id="rId61" Type="http://schemas.openxmlformats.org/officeDocument/2006/relationships/oleObject" Target="embeddings/oleObject45.bin"/><Relationship Id="rId82" Type="http://schemas.openxmlformats.org/officeDocument/2006/relationships/oleObject" Target="embeddings/oleObject66.bin"/><Relationship Id="rId90" Type="http://schemas.openxmlformats.org/officeDocument/2006/relationships/oleObject" Target="embeddings/oleObject74.bin"/><Relationship Id="rId95" Type="http://schemas.openxmlformats.org/officeDocument/2006/relationships/oleObject" Target="embeddings/oleObject79.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oleObject" Target="embeddings/oleObject61.bin"/><Relationship Id="rId100" Type="http://schemas.openxmlformats.org/officeDocument/2006/relationships/oleObject" Target="embeddings/oleObject84.bin"/><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oleObject" Target="embeddings/oleObject77.bin"/><Relationship Id="rId98" Type="http://schemas.openxmlformats.org/officeDocument/2006/relationships/oleObject" Target="embeddings/oleObject82.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103"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oleObject" Target="embeddings/oleObject75.bin"/><Relationship Id="rId96" Type="http://schemas.openxmlformats.org/officeDocument/2006/relationships/oleObject" Target="embeddings/oleObject80.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endnotes" Target="endnotes.xml"/><Relationship Id="rId31" Type="http://schemas.openxmlformats.org/officeDocument/2006/relationships/oleObject" Target="embeddings/oleObject17.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image" Target="media/image5.wmf"/><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97" Type="http://schemas.openxmlformats.org/officeDocument/2006/relationships/oleObject" Target="embeddings/oleObject81.bin"/><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67FA0617-4841-444F-AD36-A0CE0AA8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858FE73-81D9-4FC1-ABC4-C1BF74AC1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387</TotalTime>
  <Pages>12</Pages>
  <Words>5017</Words>
  <Characters>22310</Characters>
  <Application>Microsoft Office Word</Application>
  <DocSecurity>0</DocSecurity>
  <Lines>902</Lines>
  <Paragraphs>505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26952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16</cp:revision>
  <cp:lastPrinted>2017-10-24T05:18:00Z</cp:lastPrinted>
  <dcterms:created xsi:type="dcterms:W3CDTF">2019-10-04T07:16:00Z</dcterms:created>
  <dcterms:modified xsi:type="dcterms:W3CDTF">2019-10-08T03:22:00Z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2019-10-08 03:22:09Z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